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E43" w:rsidRDefault="00C9313C">
      <w:pPr>
        <w:spacing w:after="200" w:line="240" w:lineRule="auto"/>
        <w:ind w:left="142" w:hanging="142"/>
        <w:jc w:val="both"/>
        <w:rPr>
          <w:rFonts w:ascii="Calibri Light" w:eastAsia="Calibri Light" w:hAnsi="Calibri Light" w:cs="Calibri Light"/>
          <w:sz w:val="72"/>
          <w:szCs w:val="72"/>
        </w:rPr>
      </w:pPr>
      <w:r>
        <w:rPr>
          <w:rFonts w:ascii="Calibri Light" w:eastAsia="Calibri Light" w:hAnsi="Calibri Light" w:cs="Calibri Light"/>
          <w:sz w:val="72"/>
          <w:szCs w:val="72"/>
        </w:rPr>
        <w:t>Bases de postulación</w:t>
      </w:r>
    </w:p>
    <w:p w:rsidR="000E7E43" w:rsidRDefault="00C9313C">
      <w:pPr>
        <w:spacing w:after="200" w:line="240" w:lineRule="auto"/>
        <w:ind w:left="142" w:hanging="142"/>
        <w:jc w:val="both"/>
        <w:rPr>
          <w:rFonts w:ascii="Calibri Light" w:eastAsia="Calibri Light" w:hAnsi="Calibri Light" w:cs="Calibri Light"/>
          <w:sz w:val="72"/>
          <w:szCs w:val="72"/>
        </w:rPr>
      </w:pPr>
      <w:r>
        <w:rPr>
          <w:rFonts w:ascii="Calibri Light" w:eastAsia="Calibri Light" w:hAnsi="Calibri Light" w:cs="Calibri Light"/>
          <w:sz w:val="72"/>
          <w:szCs w:val="72"/>
        </w:rPr>
        <w:t>Campamentos</w:t>
      </w:r>
    </w:p>
    <w:p w:rsidR="000E7E43" w:rsidRDefault="00C9313C">
      <w:pPr>
        <w:spacing w:after="200" w:line="276" w:lineRule="auto"/>
        <w:jc w:val="both"/>
        <w:rPr>
          <w:b/>
          <w:color w:val="C1295F"/>
          <w:sz w:val="32"/>
          <w:szCs w:val="32"/>
        </w:rPr>
      </w:pPr>
      <w:r>
        <w:rPr>
          <w:b/>
          <w:color w:val="C1295F"/>
          <w:sz w:val="32"/>
          <w:szCs w:val="32"/>
        </w:rPr>
        <w:t>Bases Convocatoria Educadoras/Docentes/Asistente de la Educación.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342900</wp:posOffset>
                </wp:positionV>
                <wp:extent cx="1233170" cy="296545"/>
                <wp:effectExtent l="0" t="0" r="0" b="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4178" y="3636490"/>
                          <a:ext cx="1223645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2" o:spid="_x0000_s1026" style="position:absolute;left:0;text-align:left;margin-left:-5pt;margin-top:27pt;width:97.1pt;height:23.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ANTECEDENTES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El programa Explora fue creado por la Comisión Nacional de Investigación Científica y Tecnológica (CONICYT) en el año 1995, y que actualmente depende del </w:t>
      </w:r>
      <w:r w:rsidR="00F960A5">
        <w:rPr>
          <w:rFonts w:ascii="Calibri Light" w:eastAsia="Calibri Light" w:hAnsi="Calibri Light" w:cs="Calibri Light"/>
          <w:sz w:val="24"/>
          <w:szCs w:val="24"/>
          <w:u w:val="single"/>
        </w:rPr>
        <w:t>Ministerio</w:t>
      </w:r>
      <w:r>
        <w:rPr>
          <w:rFonts w:ascii="Calibri Light" w:eastAsia="Calibri Light" w:hAnsi="Calibri Light" w:cs="Calibri Light"/>
          <w:sz w:val="24"/>
          <w:szCs w:val="24"/>
          <w:u w:val="single"/>
        </w:rPr>
        <w:t xml:space="preserve"> de Ciencia, Tecnología, Conocimiento e Innovación</w:t>
      </w:r>
      <w:r>
        <w:rPr>
          <w:rFonts w:ascii="Calibri Light" w:eastAsia="Calibri Light" w:hAnsi="Calibri Light" w:cs="Calibri Light"/>
          <w:sz w:val="24"/>
          <w:szCs w:val="24"/>
        </w:rPr>
        <w:t>, tiene como objetivo fomentar el conocimi</w:t>
      </w:r>
      <w:r>
        <w:rPr>
          <w:rFonts w:ascii="Calibri Light" w:eastAsia="Calibri Light" w:hAnsi="Calibri Light" w:cs="Calibri Light"/>
          <w:sz w:val="24"/>
          <w:szCs w:val="24"/>
        </w:rPr>
        <w:t>ento y la valoración de la ciencia, tecnología e innovación, con esto robustecer el pensamiento crítico, reflexivo y creativo de nuestra sociedad. Para conseguir este objetivo se ejecutan nacionalmente los proyectos asociativos regionales PAR, los cuales a</w:t>
      </w:r>
      <w:r>
        <w:rPr>
          <w:rFonts w:ascii="Calibri Light" w:eastAsia="Calibri Light" w:hAnsi="Calibri Light" w:cs="Calibri Light"/>
          <w:sz w:val="24"/>
          <w:szCs w:val="24"/>
        </w:rPr>
        <w:t>yudan a cumplir este objetivo con respectivos enfoques y necesidades territoriales.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Una de las iniciativas propuesta por el Programa Explora, para llevar a cabo los objetivos anteriormente mencionados, son los ¡Campamentos Explora Va! Esta instancia es un </w:t>
      </w:r>
      <w:r>
        <w:rPr>
          <w:rFonts w:ascii="Calibri Light" w:eastAsia="Calibri Light" w:hAnsi="Calibri Light" w:cs="Calibri Light"/>
          <w:sz w:val="24"/>
          <w:szCs w:val="24"/>
        </w:rPr>
        <w:t xml:space="preserve">lugar de encuentro, formación e intercambio de experiencias entre docentes, educadores/as de párvulos, directivos y asistentes de la educación, que ayudan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ha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 desarrollar y/o fortalecer competencias técnicas y transversales en los participantes, y así contr</w:t>
      </w:r>
      <w:r>
        <w:rPr>
          <w:rFonts w:ascii="Calibri Light" w:eastAsia="Calibri Light" w:hAnsi="Calibri Light" w:cs="Calibri Light"/>
          <w:sz w:val="24"/>
          <w:szCs w:val="24"/>
        </w:rPr>
        <w:t>ibuir al desarrollo y perfeccionamiento integral en los profesionales de la educación.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Debido a la contingencia sanitaria que vivimos actualmente, el año pasado y este año el ¡Campamento Explora VA! se desarrolla de forma virtual, esta actividad está abier</w:t>
      </w:r>
      <w:r>
        <w:rPr>
          <w:rFonts w:ascii="Calibri Light" w:eastAsia="Calibri Light" w:hAnsi="Calibri Light" w:cs="Calibri Light"/>
          <w:sz w:val="24"/>
          <w:szCs w:val="24"/>
        </w:rPr>
        <w:t xml:space="preserve">ta a todos los/las </w:t>
      </w:r>
      <w:r w:rsidR="00F960A5" w:rsidRPr="00F960A5">
        <w:rPr>
          <w:rFonts w:ascii="Calibri Light" w:eastAsia="Calibri Light" w:hAnsi="Calibri Light" w:cs="Calibri Light"/>
          <w:sz w:val="24"/>
          <w:szCs w:val="24"/>
        </w:rPr>
        <w:t>docentes de educación básica o media de cualquier disciplina y educadores/as de párvulos que se encuentren en ejercicio. Se entenderá como docentes en ejercicio a aquellos que se encuentren realizando clases en aula y no se desempeñan exclusivamente en función directiva. Respecto a las y los docentes que no se encuentren vinculados formalmente a un establecimiento educacional, estos podrán participar siempre y cuando este período no exceda los seis meses desde que se inscriben en el Campamento, presenten carta simple de compromiso que indique la voluntad de participar activamente</w:t>
      </w:r>
      <w:r>
        <w:rPr>
          <w:rFonts w:ascii="Calibri Light" w:eastAsia="Calibri Light" w:hAnsi="Calibri Light" w:cs="Calibri Light"/>
          <w:sz w:val="24"/>
          <w:szCs w:val="24"/>
        </w:rPr>
        <w:t xml:space="preserve">. Este año el </w:t>
      </w:r>
      <w:r>
        <w:rPr>
          <w:rFonts w:ascii="Calibri Light" w:eastAsia="Calibri Light" w:hAnsi="Calibri Light" w:cs="Calibri Light"/>
          <w:sz w:val="24"/>
          <w:szCs w:val="24"/>
        </w:rPr>
        <w:br/>
        <w:t>¡Campamento Explora Va! se desarrollará en 6 jornadas, distendidas en dos meses de ejecución, en las cuales los participa</w:t>
      </w:r>
      <w:r>
        <w:rPr>
          <w:rFonts w:ascii="Calibri Light" w:eastAsia="Calibri Light" w:hAnsi="Calibri Light" w:cs="Calibri Light"/>
          <w:sz w:val="24"/>
          <w:szCs w:val="24"/>
        </w:rPr>
        <w:t xml:space="preserve">ntes aprenderán nuevas técnicas de motivación para incentivar el gusto por la ciencia y el conocimiento en los estudiantes y con esto enriquecer las </w:t>
      </w:r>
      <w:r w:rsidR="00F960A5">
        <w:rPr>
          <w:rFonts w:ascii="Calibri Light" w:eastAsia="Calibri Light" w:hAnsi="Calibri Light" w:cs="Calibri Light"/>
          <w:sz w:val="24"/>
          <w:szCs w:val="24"/>
        </w:rPr>
        <w:t>prácticas</w:t>
      </w:r>
      <w:r>
        <w:rPr>
          <w:rFonts w:ascii="Calibri Light" w:eastAsia="Calibri Light" w:hAnsi="Calibri Light" w:cs="Calibri Light"/>
          <w:sz w:val="24"/>
          <w:szCs w:val="24"/>
        </w:rPr>
        <w:t xml:space="preserve"> educativas en los establecimientos educacionales. </w:t>
      </w:r>
    </w:p>
    <w:p w:rsidR="000E7E43" w:rsidRDefault="000E7E43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0E7E43" w:rsidRPr="00F960A5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-26035</wp:posOffset>
                </wp:positionV>
                <wp:extent cx="781050" cy="287593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87593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" o:spid="_x0000_s1027" style="position:absolute;left:0;text-align:left;margin-left:-4.65pt;margin-top:-2.05pt;width:61.5pt;height:22.6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960A5">
        <w:rPr>
          <w:b/>
          <w:noProof/>
        </w:rPr>
        <w:t>OBJETIVOS</w:t>
      </w:r>
    </w:p>
    <w:p w:rsidR="00F960A5" w:rsidRPr="00F960A5" w:rsidRDefault="00F960A5" w:rsidP="00F960A5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bookmarkStart w:id="0" w:name="_heading=h.gjdgxs" w:colFirst="0" w:colLast="0"/>
      <w:bookmarkEnd w:id="0"/>
      <w:r w:rsidRPr="00F960A5">
        <w:rPr>
          <w:rFonts w:ascii="Calibri Light" w:eastAsia="Calibri Light" w:hAnsi="Calibri Light" w:cs="Calibri Light"/>
          <w:sz w:val="24"/>
          <w:szCs w:val="24"/>
        </w:rPr>
        <w:t>1. Promover la apropiación de herramientas pedagógicas basadas en el modelo de competencias.</w:t>
      </w:r>
    </w:p>
    <w:p w:rsidR="000E7E43" w:rsidRDefault="00F960A5" w:rsidP="00F960A5">
      <w:pPr>
        <w:spacing w:after="20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960A5">
        <w:rPr>
          <w:rFonts w:ascii="Calibri Light" w:eastAsia="Calibri Light" w:hAnsi="Calibri Light" w:cs="Calibri Light"/>
          <w:sz w:val="24"/>
          <w:szCs w:val="24"/>
        </w:rPr>
        <w:t xml:space="preserve">2. Promover la formación de comunidades de aprendizaje y redes de colaboración entre los </w:t>
      </w:r>
      <w:r w:rsidRPr="00F960A5">
        <w:rPr>
          <w:rFonts w:ascii="Calibri Light" w:eastAsia="Calibri Light" w:hAnsi="Calibri Light" w:cs="Calibri Light"/>
          <w:sz w:val="24"/>
          <w:szCs w:val="24"/>
        </w:rPr>
        <w:t>docentes.</w:t>
      </w:r>
    </w:p>
    <w:p w:rsidR="000E7E43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266700</wp:posOffset>
                </wp:positionV>
                <wp:extent cx="3549138" cy="296545"/>
                <wp:effectExtent l="0" t="0" r="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6194" y="3636490"/>
                          <a:ext cx="3539613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7" o:spid="_x0000_s1028" style="position:absolute;left:0;text-align:left;margin-left:-4pt;margin-top:21pt;width:279.45pt;height:23.3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DESCRIPCIÓN ACTIVIDADES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Para el logr</w:t>
      </w:r>
      <w:r w:rsidR="00B1258C">
        <w:rPr>
          <w:rFonts w:ascii="Calibri Light" w:eastAsia="Calibri Light" w:hAnsi="Calibri Light" w:cs="Calibri Light"/>
          <w:sz w:val="24"/>
          <w:szCs w:val="24"/>
        </w:rPr>
        <w:t xml:space="preserve">ar los objetivos del campamento, </w:t>
      </w:r>
      <w:r>
        <w:rPr>
          <w:rFonts w:ascii="Calibri Light" w:eastAsia="Calibri Light" w:hAnsi="Calibri Light" w:cs="Calibri Light"/>
          <w:sz w:val="24"/>
          <w:szCs w:val="24"/>
        </w:rPr>
        <w:t>las actividades programadas son las siguientes: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Se priorizarán 1 competencia técnica y 3 transversales, las cuales se abordarán en l</w:t>
      </w:r>
      <w:r>
        <w:rPr>
          <w:rFonts w:ascii="Calibri Light" w:eastAsia="Calibri Light" w:hAnsi="Calibri Light" w:cs="Calibri Light"/>
          <w:sz w:val="24"/>
          <w:szCs w:val="24"/>
        </w:rPr>
        <w:t>a planificación y desarrollo del campamento: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•</w:t>
      </w:r>
      <w:r>
        <w:rPr>
          <w:rFonts w:ascii="Calibri Light" w:eastAsia="Calibri Light" w:hAnsi="Calibri Light" w:cs="Calibri Light"/>
          <w:sz w:val="24"/>
          <w:szCs w:val="24"/>
        </w:rPr>
        <w:tab/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Calibri Light" w:eastAsia="Calibri Light" w:hAnsi="Calibri Light" w:cs="Calibri Light"/>
          <w:sz w:val="24"/>
          <w:szCs w:val="24"/>
        </w:rPr>
        <w:t>técnica de investigación: Naturaleza de las ciencias, capacidad de reflexionar sobre el funcionamiento de las ciencias y valorar las potencialidades de éstas en la resolución de problemas cotidianos, entendiendo que las ciencias tienen una visión dinámica.</w:t>
      </w:r>
      <w:r>
        <w:rPr>
          <w:rFonts w:ascii="Calibri Light" w:eastAsia="Calibri Light" w:hAnsi="Calibri Light" w:cs="Calibri Light"/>
          <w:sz w:val="24"/>
          <w:szCs w:val="24"/>
        </w:rPr>
        <w:t xml:space="preserve"> 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Para desarrollar esta competencia los campistas participarán en distintas jornadas, donde aprenderán a justificar fenómenos naturales, acontecimientos sociales y/o descubrimientos tecnológicos y de innovación, a través de la ciencia y el pensamiento crít</w:t>
      </w:r>
      <w:r>
        <w:rPr>
          <w:rFonts w:ascii="Calibri Light" w:eastAsia="Calibri Light" w:hAnsi="Calibri Light" w:cs="Calibri Light"/>
          <w:sz w:val="24"/>
          <w:szCs w:val="24"/>
        </w:rPr>
        <w:t xml:space="preserve">ico. Incentivaremos mediante metodología activa, a que los participantes se cuestionen hechos de actualidad y sean capaces de explicarlos por medio de fundamentos científicos. </w:t>
      </w:r>
    </w:p>
    <w:p w:rsidR="000E7E43" w:rsidRDefault="00C9313C">
      <w:pPr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•</w:t>
      </w:r>
      <w:r>
        <w:rPr>
          <w:rFonts w:ascii="Calibri Light" w:eastAsia="Calibri Light" w:hAnsi="Calibri Light" w:cs="Calibri Light"/>
          <w:sz w:val="24"/>
          <w:szCs w:val="24"/>
        </w:rPr>
        <w:tab/>
        <w:t>Competencia transversal: Trabajar en Equipo, capacidad de realizar un trabajo</w:t>
      </w:r>
      <w:r>
        <w:rPr>
          <w:rFonts w:ascii="Calibri Light" w:eastAsia="Calibri Light" w:hAnsi="Calibri Light" w:cs="Calibri Light"/>
          <w:sz w:val="24"/>
          <w:szCs w:val="24"/>
        </w:rPr>
        <w:t xml:space="preserve"> cooperativo con otras/os, aceptando diferencias, integrando puntos de vista y contribuyendo al aprendizaje propio y del equipo.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En la jornada de lanzamiento del Campamento se formarán comunidades de aprendizaje, (5) en total, las cuales se mantendrán en t</w:t>
      </w:r>
      <w:r>
        <w:rPr>
          <w:rFonts w:ascii="Calibri Light" w:eastAsia="Calibri Light" w:hAnsi="Calibri Light" w:cs="Calibri Light"/>
          <w:sz w:val="24"/>
          <w:szCs w:val="24"/>
        </w:rPr>
        <w:t>odo el proceso. Las comunidades trabajarán en las siguientes jornadas planificadas, aprender a trabajar en colaboración con personas nuevas y desconocidas, sin duda ayuda a desarrollar esta competencia, ya que, enfrenta a cada a campista a un nuevo grupo d</w:t>
      </w:r>
      <w:r>
        <w:rPr>
          <w:rFonts w:ascii="Calibri Light" w:eastAsia="Calibri Light" w:hAnsi="Calibri Light" w:cs="Calibri Light"/>
          <w:sz w:val="24"/>
          <w:szCs w:val="24"/>
        </w:rPr>
        <w:t>e trabajo, con individuos distintos de opiniones y saberes diferentes.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lastRenderedPageBreak/>
        <w:t>•</w:t>
      </w:r>
      <w:r>
        <w:rPr>
          <w:rFonts w:ascii="Calibri Light" w:eastAsia="Calibri Light" w:hAnsi="Calibri Light" w:cs="Calibri Light"/>
          <w:sz w:val="24"/>
          <w:szCs w:val="24"/>
        </w:rPr>
        <w:tab/>
        <w:t>Competencia transversal: Ejercitar el Juicio Crítico, capacidad de razonar sobre un tema, problema o situación. Requiere evaluar distintos elementos involucrados y puntos de vista exi</w:t>
      </w:r>
      <w:r>
        <w:rPr>
          <w:rFonts w:ascii="Calibri Light" w:eastAsia="Calibri Light" w:hAnsi="Calibri Light" w:cs="Calibri Light"/>
          <w:sz w:val="24"/>
          <w:szCs w:val="24"/>
        </w:rPr>
        <w:t>stentes, demostrando apertura al cuestionamiento del juicio.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Al momento de aprender a justificar situaciones, fenómenos, vivencias, noticias del acontecer actual, etc. Los participantes deberán ejercitar su juicio crítico respecto a que información es verd</w:t>
      </w:r>
      <w:r>
        <w:rPr>
          <w:rFonts w:ascii="Calibri Light" w:eastAsia="Calibri Light" w:hAnsi="Calibri Light" w:cs="Calibri Light"/>
          <w:sz w:val="24"/>
          <w:szCs w:val="24"/>
        </w:rPr>
        <w:t xml:space="preserve">adera y efectiva, tendrán que reflexionar si acaso su parecer es correcto a lo que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esta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 aprendiendo y con esto seguir descubriendo de lo desconocido y comprender que uno nunca deja de aprender cosas nuevas.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•</w:t>
      </w:r>
      <w:r>
        <w:rPr>
          <w:rFonts w:ascii="Calibri Light" w:eastAsia="Calibri Light" w:hAnsi="Calibri Light" w:cs="Calibri Light"/>
          <w:sz w:val="24"/>
          <w:szCs w:val="24"/>
        </w:rPr>
        <w:tab/>
        <w:t>Competencia transversal: Aprender de los Proces</w:t>
      </w:r>
      <w:r>
        <w:rPr>
          <w:rFonts w:ascii="Calibri Light" w:eastAsia="Calibri Light" w:hAnsi="Calibri Light" w:cs="Calibri Light"/>
          <w:sz w:val="24"/>
          <w:szCs w:val="24"/>
        </w:rPr>
        <w:t xml:space="preserve">os, Capacidad de reflexionar en torno a la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metacognición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 considerando los procesos de aprendizaje vividos y cómo estos pueden ser utilizados en distintos contextos de la vida cotidiana.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Para realizar este ejercicio en cada jornada del campamento se hará un</w:t>
      </w:r>
      <w:r>
        <w:rPr>
          <w:rFonts w:ascii="Calibri Light" w:eastAsia="Calibri Light" w:hAnsi="Calibri Light" w:cs="Calibri Light"/>
          <w:sz w:val="24"/>
          <w:szCs w:val="24"/>
        </w:rPr>
        <w:t xml:space="preserve"> resumen o plenario de la actividad para ir comprendiendo los conocimientos adquiridos en cada jornada. Y para finalizar el proceso del campamento, la última jornada corresponde a la jornada de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Metacognición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, donde una relatora experta en didáctica, </w:t>
      </w:r>
      <w:r>
        <w:rPr>
          <w:rFonts w:ascii="Calibri Light" w:eastAsia="Calibri Light" w:hAnsi="Calibri Light" w:cs="Calibri Light"/>
          <w:sz w:val="24"/>
          <w:szCs w:val="24"/>
        </w:rPr>
        <w:t>trabajará con los participantes para comprender en su totalidad el proceso vivido en el ¡Campamento Explora Va!</w:t>
      </w:r>
    </w:p>
    <w:p w:rsidR="000E7E43" w:rsidRDefault="000E7E43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0E7E43" w:rsidRDefault="00C9313C">
      <w:pPr>
        <w:spacing w:after="200" w:line="276" w:lineRule="auto"/>
        <w:jc w:val="center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noProof/>
          <w:sz w:val="24"/>
          <w:szCs w:val="24"/>
        </w:rPr>
        <w:drawing>
          <wp:inline distT="114300" distB="114300" distL="114300" distR="114300">
            <wp:extent cx="5477743" cy="3246368"/>
            <wp:effectExtent l="0" t="0" r="0" b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743" cy="3246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lastRenderedPageBreak/>
        <w:t>Para desarrollar y/o fomentar la competencia técnica: Naturaleza de la Ciencias, las comunidades de aprendizajes asistirán a las sigu</w:t>
      </w:r>
      <w:r>
        <w:rPr>
          <w:rFonts w:ascii="Calibri Light" w:eastAsia="Calibri Light" w:hAnsi="Calibri Light" w:cs="Calibri Light"/>
          <w:sz w:val="24"/>
          <w:szCs w:val="24"/>
        </w:rPr>
        <w:t>ientes jornadas, las cuales están programadas a realizar 1 vez por semana, entre los meses de octubre y noviembre.</w:t>
      </w:r>
    </w:p>
    <w:p w:rsidR="000E7E43" w:rsidRDefault="00C9313C">
      <w:pPr>
        <w:numPr>
          <w:ilvl w:val="0"/>
          <w:numId w:val="1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  <w:u w:val="single"/>
        </w:rPr>
      </w:pP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Jornada 1, “Lanzamiento”:</w:t>
      </w:r>
      <w:r>
        <w:rPr>
          <w:rFonts w:ascii="Calibri Light" w:eastAsia="Calibri Light" w:hAnsi="Calibri Light" w:cs="Calibri Light"/>
          <w:sz w:val="24"/>
          <w:szCs w:val="24"/>
          <w:u w:val="single"/>
        </w:rPr>
        <w:t xml:space="preserve"> </w:t>
      </w:r>
    </w:p>
    <w:p w:rsidR="000E7E43" w:rsidRDefault="00C9313C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Formación de las comunidades de aprendizaje, quienes deberán responder las siguientes preguntas: ¿Cuáles son los p</w:t>
      </w:r>
      <w:r>
        <w:rPr>
          <w:rFonts w:ascii="Calibri Light" w:eastAsia="Calibri Light" w:hAnsi="Calibri Light" w:cs="Calibri Light"/>
          <w:sz w:val="24"/>
          <w:szCs w:val="24"/>
        </w:rPr>
        <w:t>rincipales desafíos de la educación? ¿Qué papel juega la ciencia en este contexto?</w:t>
      </w:r>
    </w:p>
    <w:p w:rsidR="000E7E43" w:rsidRDefault="00C9313C">
      <w:pPr>
        <w:numPr>
          <w:ilvl w:val="0"/>
          <w:numId w:val="1"/>
        </w:numPr>
        <w:spacing w:after="0" w:line="276" w:lineRule="auto"/>
        <w:jc w:val="both"/>
        <w:rPr>
          <w:rFonts w:ascii="Calibri Light" w:eastAsia="Calibri Light" w:hAnsi="Calibri Light" w:cs="Calibri Light"/>
          <w:b/>
          <w:sz w:val="24"/>
          <w:szCs w:val="24"/>
          <w:u w:val="single"/>
        </w:rPr>
      </w:pP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Jornada 2, “¿Cómo despertar el interés de los niños, niñas y adolescentes por aprender?”:</w:t>
      </w:r>
    </w:p>
    <w:p w:rsidR="000E7E43" w:rsidRDefault="00C9313C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En este espacio los campistas conocerán nuevas herramientas para aplicar en el aula</w:t>
      </w:r>
      <w:r>
        <w:rPr>
          <w:rFonts w:ascii="Calibri Light" w:eastAsia="Calibri Light" w:hAnsi="Calibri Light" w:cs="Calibri Light"/>
          <w:sz w:val="24"/>
          <w:szCs w:val="24"/>
        </w:rPr>
        <w:t xml:space="preserve"> y luego compartirán sus experiencias y herramientas que utilizan a diario en las salas de clases.</w:t>
      </w:r>
    </w:p>
    <w:p w:rsidR="000E7E43" w:rsidRDefault="00C9313C">
      <w:pPr>
        <w:numPr>
          <w:ilvl w:val="0"/>
          <w:numId w:val="1"/>
        </w:numPr>
        <w:spacing w:after="0" w:line="276" w:lineRule="auto"/>
        <w:jc w:val="both"/>
        <w:rPr>
          <w:rFonts w:ascii="Calibri Light" w:eastAsia="Calibri Light" w:hAnsi="Calibri Light" w:cs="Calibri Light"/>
          <w:b/>
          <w:sz w:val="24"/>
          <w:szCs w:val="24"/>
          <w:u w:val="single"/>
        </w:rPr>
      </w:pP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Jornada 3, “La ciencia como herramienta para cualquier disciplina”:</w:t>
      </w:r>
    </w:p>
    <w:p w:rsidR="000E7E43" w:rsidRDefault="00C9313C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Los participantes aprenderán y/o recordarán el método científico, para luego poder crear </w:t>
      </w:r>
      <w:r>
        <w:rPr>
          <w:rFonts w:ascii="Calibri Light" w:eastAsia="Calibri Light" w:hAnsi="Calibri Light" w:cs="Calibri Light"/>
          <w:sz w:val="24"/>
          <w:szCs w:val="24"/>
        </w:rPr>
        <w:t>una actividad donde utilicen la ciencia como herramienta para crear una experiencia de aprendizajes para niños, niñas o adolescentes.</w:t>
      </w:r>
    </w:p>
    <w:p w:rsidR="000E7E43" w:rsidRDefault="00C9313C">
      <w:pPr>
        <w:numPr>
          <w:ilvl w:val="0"/>
          <w:numId w:val="1"/>
        </w:numPr>
        <w:spacing w:after="0" w:line="276" w:lineRule="auto"/>
        <w:jc w:val="both"/>
        <w:rPr>
          <w:rFonts w:ascii="Calibri Light" w:eastAsia="Calibri Light" w:hAnsi="Calibri Light" w:cs="Calibri Light"/>
          <w:b/>
          <w:sz w:val="24"/>
          <w:szCs w:val="24"/>
          <w:u w:val="single"/>
        </w:rPr>
      </w:pP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 xml:space="preserve">Jornada 4, “¿Cómo nos enfrentamos a los </w:t>
      </w:r>
      <w:proofErr w:type="spellStart"/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fake</w:t>
      </w:r>
      <w:proofErr w:type="spellEnd"/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news</w:t>
      </w:r>
      <w:proofErr w:type="spellEnd"/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 xml:space="preserve"> o el poder que tienen las redes sociales sobre niños, niñas y adolescent</w:t>
      </w: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es?”:</w:t>
      </w:r>
    </w:p>
    <w:p w:rsidR="000E7E43" w:rsidRDefault="00C9313C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En esta jornada los docentes, educadores/as de párvulos, directivos y asistentes de la educación aprenderán a identificar fuentes confiables de información y deberán analizar de forma crítica una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fake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news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>, y así crear una estrategia para enfrentar e</w:t>
      </w:r>
      <w:r>
        <w:rPr>
          <w:rFonts w:ascii="Calibri Light" w:eastAsia="Calibri Light" w:hAnsi="Calibri Light" w:cs="Calibri Light"/>
          <w:sz w:val="24"/>
          <w:szCs w:val="24"/>
        </w:rPr>
        <w:t>stas noticias o comentarios en las salas de clases.</w:t>
      </w:r>
    </w:p>
    <w:p w:rsidR="000E7E43" w:rsidRDefault="00C9313C">
      <w:pPr>
        <w:numPr>
          <w:ilvl w:val="0"/>
          <w:numId w:val="1"/>
        </w:numPr>
        <w:spacing w:after="0" w:line="276" w:lineRule="auto"/>
        <w:jc w:val="both"/>
        <w:rPr>
          <w:rFonts w:ascii="Calibri Light" w:eastAsia="Calibri Light" w:hAnsi="Calibri Light" w:cs="Calibri Light"/>
          <w:b/>
          <w:sz w:val="24"/>
          <w:szCs w:val="24"/>
          <w:u w:val="single"/>
        </w:rPr>
      </w:pP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 xml:space="preserve">Jornada 5, “¿Cómo puedo incentivar el interés por el conocimiento en mi establecimiento? ¡A desarrollar talleres, clubs, charlas o actividades” </w:t>
      </w:r>
    </w:p>
    <w:p w:rsidR="000E7E43" w:rsidRDefault="00C9313C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En esta ocasión las comunidades deberán sintetizar lo aprendido y generar una actividad que puedan realizar en sus comunidades educativas, para incentivar el interés de niños, niñas y adolescentes por el saber y conocimiento. </w:t>
      </w:r>
    </w:p>
    <w:p w:rsidR="000E7E43" w:rsidRDefault="00C9313C">
      <w:pPr>
        <w:numPr>
          <w:ilvl w:val="0"/>
          <w:numId w:val="1"/>
        </w:numPr>
        <w:spacing w:after="0" w:line="276" w:lineRule="auto"/>
        <w:jc w:val="both"/>
        <w:rPr>
          <w:rFonts w:ascii="Calibri Light" w:eastAsia="Calibri Light" w:hAnsi="Calibri Light" w:cs="Calibri Light"/>
          <w:b/>
          <w:sz w:val="24"/>
          <w:szCs w:val="24"/>
          <w:u w:val="single"/>
        </w:rPr>
      </w:pP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Jornada 6, “</w:t>
      </w:r>
      <w:proofErr w:type="spellStart"/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Metacognición</w:t>
      </w:r>
      <w:proofErr w:type="spellEnd"/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 xml:space="preserve"> y p</w:t>
      </w:r>
      <w:r>
        <w:rPr>
          <w:rFonts w:ascii="Calibri Light" w:eastAsia="Calibri Light" w:hAnsi="Calibri Light" w:cs="Calibri Light"/>
          <w:b/>
          <w:sz w:val="24"/>
          <w:szCs w:val="24"/>
          <w:u w:val="single"/>
        </w:rPr>
        <w:t>royección”:</w:t>
      </w:r>
    </w:p>
    <w:p w:rsidR="000E7E43" w:rsidRDefault="00C9313C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Para el cierre del campamento los participantes podrán realizar una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metacognición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 y proyección de lo aprendido, para esto contarán con el acompañamiento de la Dr.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Nielka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 Rojas, Académica de la Escuela de Educación de la Universidad Católica del</w:t>
      </w:r>
      <w:r>
        <w:rPr>
          <w:rFonts w:ascii="Calibri Light" w:eastAsia="Calibri Light" w:hAnsi="Calibri Light" w:cs="Calibri Light"/>
          <w:sz w:val="24"/>
          <w:szCs w:val="24"/>
        </w:rPr>
        <w:t xml:space="preserve"> Norte, quien guiará la reflexión.</w:t>
      </w:r>
    </w:p>
    <w:p w:rsidR="000E7E43" w:rsidRDefault="000E7E43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Cada jornada estará divididas en bloques, los cuales son descritos a continuación: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b/>
          <w:sz w:val="24"/>
          <w:szCs w:val="24"/>
        </w:rPr>
        <w:t>Introducción</w:t>
      </w:r>
      <w:r>
        <w:rPr>
          <w:rFonts w:ascii="Calibri Light" w:eastAsia="Calibri Light" w:hAnsi="Calibri Light" w:cs="Calibri Light"/>
          <w:sz w:val="24"/>
          <w:szCs w:val="24"/>
        </w:rPr>
        <w:t>, en el cual a los/as participantes se les entrega la información e instrucciones de la jornada y se hace un pequeño resumen de la jornada anterior. Duración (5-10 Minutos)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b/>
          <w:sz w:val="24"/>
          <w:szCs w:val="24"/>
        </w:rPr>
        <w:lastRenderedPageBreak/>
        <w:t xml:space="preserve">Charlas: </w:t>
      </w:r>
      <w:r>
        <w:rPr>
          <w:rFonts w:ascii="Calibri Light" w:eastAsia="Calibri Light" w:hAnsi="Calibri Light" w:cs="Calibri Light"/>
          <w:sz w:val="24"/>
          <w:szCs w:val="24"/>
        </w:rPr>
        <w:t>Estas ponencias estarán enfocadas en entregar herramientas o información s</w:t>
      </w:r>
      <w:r>
        <w:rPr>
          <w:rFonts w:ascii="Calibri Light" w:eastAsia="Calibri Light" w:hAnsi="Calibri Light" w:cs="Calibri Light"/>
          <w:sz w:val="24"/>
          <w:szCs w:val="24"/>
        </w:rPr>
        <w:t xml:space="preserve">obre </w:t>
      </w:r>
      <w:proofErr w:type="spellStart"/>
      <w:r>
        <w:rPr>
          <w:rFonts w:ascii="Calibri Light" w:eastAsia="Calibri Light" w:hAnsi="Calibri Light" w:cs="Calibri Light"/>
          <w:sz w:val="24"/>
          <w:szCs w:val="24"/>
        </w:rPr>
        <w:t>como</w:t>
      </w:r>
      <w:proofErr w:type="spellEnd"/>
      <w:r>
        <w:rPr>
          <w:rFonts w:ascii="Calibri Light" w:eastAsia="Calibri Light" w:hAnsi="Calibri Light" w:cs="Calibri Light"/>
          <w:sz w:val="24"/>
          <w:szCs w:val="24"/>
        </w:rPr>
        <w:t xml:space="preserve"> aplicar la ciencia en la fundamentación del conocimiento o explicación de actividades cotidianas de todos y todas.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b/>
          <w:sz w:val="24"/>
          <w:szCs w:val="24"/>
        </w:rPr>
        <w:t xml:space="preserve">Aulas virtuales (Taller): </w:t>
      </w:r>
      <w:r>
        <w:rPr>
          <w:rFonts w:ascii="Calibri Light" w:eastAsia="Calibri Light" w:hAnsi="Calibri Light" w:cs="Calibri Light"/>
          <w:sz w:val="24"/>
          <w:szCs w:val="24"/>
        </w:rPr>
        <w:t>instancia en que los/as participantes serán trabajarán en (5) comunidades. Estas comunidades deberán eleg</w:t>
      </w:r>
      <w:r>
        <w:rPr>
          <w:rFonts w:ascii="Calibri Light" w:eastAsia="Calibri Light" w:hAnsi="Calibri Light" w:cs="Calibri Light"/>
          <w:sz w:val="24"/>
          <w:szCs w:val="24"/>
        </w:rPr>
        <w:t>ir un encargado para ser vocero de la comunidad y de la bitácora que deberán llenar cada sesión.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b/>
          <w:sz w:val="24"/>
          <w:szCs w:val="24"/>
        </w:rPr>
        <w:t xml:space="preserve">Cierre de jornada, </w:t>
      </w:r>
      <w:r>
        <w:rPr>
          <w:rFonts w:ascii="Calibri Light" w:eastAsia="Calibri Light" w:hAnsi="Calibri Light" w:cs="Calibri Light"/>
          <w:sz w:val="24"/>
          <w:szCs w:val="24"/>
        </w:rPr>
        <w:t>en la etapa de cierre los/as participantes deberán explicar por comunidades las principales conclusiones y aprendizajes de la jornada. Ademá</w:t>
      </w:r>
      <w:r>
        <w:rPr>
          <w:rFonts w:ascii="Calibri Light" w:eastAsia="Calibri Light" w:hAnsi="Calibri Light" w:cs="Calibri Light"/>
          <w:sz w:val="24"/>
          <w:szCs w:val="24"/>
        </w:rPr>
        <w:t>s, se indicarán las instrucciones para llenar la bitácora.</w:t>
      </w:r>
    </w:p>
    <w:p w:rsidR="000E7E43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FECHA DE REALIZACIÓN DE CAMPAMENTO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-63499</wp:posOffset>
                </wp:positionV>
                <wp:extent cx="2847975" cy="296545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6775" y="3636490"/>
                          <a:ext cx="2838450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3" o:spid="_x0000_s1029" style="position:absolute;left:0;text-align:left;margin-left:-5pt;margin-top:-5pt;width:224.25pt;height:23.3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¡El Campamento Explora VA! se realizará en modalidad online entre los meses de septiembre, octubre y noviembre en las siguientes fechas:</w:t>
      </w:r>
    </w:p>
    <w:tbl>
      <w:tblPr>
        <w:tblStyle w:val="a"/>
        <w:tblW w:w="9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4"/>
        <w:gridCol w:w="3069"/>
        <w:gridCol w:w="3131"/>
      </w:tblGrid>
      <w:tr w:rsidR="000E7E43">
        <w:tc>
          <w:tcPr>
            <w:tcW w:w="2854" w:type="dxa"/>
          </w:tcPr>
          <w:p w:rsidR="000E7E43" w:rsidRDefault="00C9313C">
            <w:pPr>
              <w:jc w:val="center"/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Jornada</w:t>
            </w:r>
          </w:p>
        </w:tc>
        <w:tc>
          <w:tcPr>
            <w:tcW w:w="3069" w:type="dxa"/>
          </w:tcPr>
          <w:p w:rsidR="000E7E43" w:rsidRDefault="00C9313C">
            <w:pPr>
              <w:jc w:val="center"/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Fecha</w:t>
            </w:r>
          </w:p>
        </w:tc>
        <w:tc>
          <w:tcPr>
            <w:tcW w:w="3131" w:type="dxa"/>
          </w:tcPr>
          <w:p w:rsidR="000E7E43" w:rsidRDefault="00C9313C">
            <w:pPr>
              <w:jc w:val="center"/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Horario</w:t>
            </w:r>
          </w:p>
        </w:tc>
      </w:tr>
      <w:tr w:rsidR="000E7E43">
        <w:tc>
          <w:tcPr>
            <w:tcW w:w="2854" w:type="dxa"/>
          </w:tcPr>
          <w:p w:rsidR="000E7E43" w:rsidRDefault="00C9313C">
            <w:pPr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Jornada 1, “Lanzamiento”</w:t>
            </w:r>
          </w:p>
        </w:tc>
        <w:tc>
          <w:tcPr>
            <w:tcW w:w="306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Jueves 30 Septiembre</w:t>
            </w:r>
          </w:p>
        </w:tc>
        <w:tc>
          <w:tcPr>
            <w:tcW w:w="3131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18:00</w:t>
            </w:r>
          </w:p>
        </w:tc>
      </w:tr>
      <w:tr w:rsidR="000E7E43">
        <w:tc>
          <w:tcPr>
            <w:tcW w:w="2854" w:type="dxa"/>
          </w:tcPr>
          <w:p w:rsidR="000E7E43" w:rsidRDefault="00C9313C">
            <w:pPr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Jornada 2, “¿Cómo despertar el interés de los niños, niñas y adolescentes por aprender?”</w:t>
            </w:r>
          </w:p>
        </w:tc>
        <w:tc>
          <w:tcPr>
            <w:tcW w:w="306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Jueves 14 Octubre</w:t>
            </w:r>
          </w:p>
        </w:tc>
        <w:tc>
          <w:tcPr>
            <w:tcW w:w="3131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18:00</w:t>
            </w:r>
          </w:p>
        </w:tc>
      </w:tr>
      <w:tr w:rsidR="000E7E43">
        <w:tc>
          <w:tcPr>
            <w:tcW w:w="2854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Jornada 3, “La ciencia como herramienta para cualquier disciplina”:</w:t>
            </w:r>
          </w:p>
        </w:tc>
        <w:tc>
          <w:tcPr>
            <w:tcW w:w="306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Jueves 28 Octubre</w:t>
            </w:r>
          </w:p>
        </w:tc>
        <w:tc>
          <w:tcPr>
            <w:tcW w:w="3131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18:00</w:t>
            </w:r>
          </w:p>
        </w:tc>
      </w:tr>
      <w:tr w:rsidR="000E7E43">
        <w:tc>
          <w:tcPr>
            <w:tcW w:w="2854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 xml:space="preserve">Jornada 4, “¿Cómo nos enfrentamos a los </w:t>
            </w:r>
            <w:proofErr w:type="spellStart"/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fake</w:t>
            </w:r>
            <w:proofErr w:type="spellEnd"/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news</w:t>
            </w:r>
            <w:proofErr w:type="spellEnd"/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 xml:space="preserve"> o el poder que tienen las redes sociales sobre niños, niñas y adolescentes?”:</w:t>
            </w:r>
          </w:p>
        </w:tc>
        <w:tc>
          <w:tcPr>
            <w:tcW w:w="306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Jueves 11 Noviembre</w:t>
            </w:r>
          </w:p>
        </w:tc>
        <w:tc>
          <w:tcPr>
            <w:tcW w:w="3131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18:00</w:t>
            </w:r>
          </w:p>
        </w:tc>
      </w:tr>
      <w:tr w:rsidR="000E7E43">
        <w:tc>
          <w:tcPr>
            <w:tcW w:w="2854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Jornada 5, “¿Cómo puedo incentivar el interés por el conocimiento en mi establecimiento? ¡A de</w:t>
            </w: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sarrollar talleres, clubs, charlas o actividades”</w:t>
            </w:r>
          </w:p>
        </w:tc>
        <w:tc>
          <w:tcPr>
            <w:tcW w:w="306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Jueves 25 Noviembre</w:t>
            </w:r>
          </w:p>
        </w:tc>
        <w:tc>
          <w:tcPr>
            <w:tcW w:w="3131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18:00</w:t>
            </w:r>
          </w:p>
        </w:tc>
      </w:tr>
      <w:tr w:rsidR="000E7E43">
        <w:tc>
          <w:tcPr>
            <w:tcW w:w="2854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Jornada 6, “</w:t>
            </w:r>
            <w:proofErr w:type="spellStart"/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>Metacognición</w:t>
            </w:r>
            <w:proofErr w:type="spellEnd"/>
            <w:r>
              <w:rPr>
                <w:rFonts w:ascii="Calibri Light" w:eastAsia="Calibri Light" w:hAnsi="Calibri Light" w:cs="Calibri Light"/>
                <w:b/>
                <w:sz w:val="24"/>
                <w:szCs w:val="24"/>
              </w:rPr>
              <w:t xml:space="preserve"> y proyección”:</w:t>
            </w:r>
          </w:p>
        </w:tc>
        <w:tc>
          <w:tcPr>
            <w:tcW w:w="306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Jueves 9 Diciembre</w:t>
            </w:r>
          </w:p>
        </w:tc>
        <w:tc>
          <w:tcPr>
            <w:tcW w:w="3131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18:00</w:t>
            </w:r>
          </w:p>
        </w:tc>
      </w:tr>
    </w:tbl>
    <w:p w:rsidR="000E7E43" w:rsidRDefault="000E7E43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lastRenderedPageBreak/>
        <w:t>La institución a cargo de la convocatoria y realización del campamento será la Universidad Católica del Norte, a través del equipo Explora Región de Antofagasta.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279400</wp:posOffset>
                </wp:positionV>
                <wp:extent cx="1690841" cy="296545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342" y="3636490"/>
                          <a:ext cx="1681316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1" o:spid="_x0000_s1030" style="position:absolute;left:0;text-align:left;margin-left:-4pt;margin-top:22pt;width:133.15pt;height:23.3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PLAZOS CONVOCATORIA</w:t>
      </w:r>
    </w:p>
    <w:tbl>
      <w:tblPr>
        <w:tblStyle w:val="a0"/>
        <w:tblW w:w="8978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4489"/>
        <w:gridCol w:w="4489"/>
      </w:tblGrid>
      <w:tr w:rsidR="000E7E43">
        <w:tc>
          <w:tcPr>
            <w:tcW w:w="4489" w:type="dxa"/>
            <w:shd w:val="clear" w:color="auto" w:fill="C1295F"/>
          </w:tcPr>
          <w:p w:rsidR="000E7E43" w:rsidRDefault="00C9313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ÍTEM</w:t>
            </w:r>
          </w:p>
        </w:tc>
        <w:tc>
          <w:tcPr>
            <w:tcW w:w="4489" w:type="dxa"/>
            <w:shd w:val="clear" w:color="auto" w:fill="C1295F"/>
          </w:tcPr>
          <w:p w:rsidR="000E7E43" w:rsidRDefault="00C9313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</w:t>
            </w:r>
          </w:p>
        </w:tc>
      </w:tr>
      <w:tr w:rsidR="000E7E43">
        <w:tc>
          <w:tcPr>
            <w:tcW w:w="448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Apertura de postulaciones</w:t>
            </w:r>
          </w:p>
        </w:tc>
        <w:tc>
          <w:tcPr>
            <w:tcW w:w="448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Lunes 30 de Agosto</w:t>
            </w:r>
          </w:p>
        </w:tc>
      </w:tr>
      <w:tr w:rsidR="000E7E43">
        <w:tc>
          <w:tcPr>
            <w:tcW w:w="4489" w:type="dxa"/>
            <w:shd w:val="clear" w:color="auto" w:fill="FFFFFF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Cierre de postulaciones</w:t>
            </w:r>
          </w:p>
        </w:tc>
        <w:tc>
          <w:tcPr>
            <w:tcW w:w="4489" w:type="dxa"/>
            <w:shd w:val="clear" w:color="auto" w:fill="FFFFFF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 xml:space="preserve">Domingo 19 de Septiembre a las 21:00 </w:t>
            </w:r>
            <w:proofErr w:type="spellStart"/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hrs</w:t>
            </w:r>
            <w:proofErr w:type="spellEnd"/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.</w:t>
            </w:r>
          </w:p>
        </w:tc>
      </w:tr>
      <w:tr w:rsidR="000E7E43">
        <w:tc>
          <w:tcPr>
            <w:tcW w:w="448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Plazo y consultas</w:t>
            </w:r>
          </w:p>
        </w:tc>
        <w:tc>
          <w:tcPr>
            <w:tcW w:w="4489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 xml:space="preserve">Lunes 30 de </w:t>
            </w:r>
            <w:proofErr w:type="gramStart"/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Agosto</w:t>
            </w:r>
            <w:proofErr w:type="gramEnd"/>
            <w:r>
              <w:rPr>
                <w:rFonts w:ascii="Calibri Light" w:eastAsia="Calibri Light" w:hAnsi="Calibri Light" w:cs="Calibri Light"/>
                <w:sz w:val="24"/>
                <w:szCs w:val="24"/>
              </w:rPr>
              <w:t xml:space="preserve"> hasta el Jueves 16 de Septiembre 2021</w:t>
            </w:r>
          </w:p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Vía el correo electrónico:</w:t>
            </w:r>
          </w:p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hyperlink r:id="rId9">
              <w:r>
                <w:rPr>
                  <w:rFonts w:ascii="Calibri Light" w:eastAsia="Calibri Light" w:hAnsi="Calibri Light" w:cs="Calibri Light"/>
                  <w:color w:val="1155CC"/>
                  <w:sz w:val="24"/>
                  <w:szCs w:val="24"/>
                  <w:u w:val="single"/>
                </w:rPr>
                <w:t>vinculacion.parexplora.anf@ucn.cl</w:t>
              </w:r>
            </w:hyperlink>
            <w:r>
              <w:rPr>
                <w:rFonts w:ascii="Calibri Light" w:eastAsia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0E7E43">
        <w:tc>
          <w:tcPr>
            <w:tcW w:w="4489" w:type="dxa"/>
            <w:shd w:val="clear" w:color="auto" w:fill="FFFFFF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Publicación y notificación seleccionados</w:t>
            </w:r>
          </w:p>
        </w:tc>
        <w:tc>
          <w:tcPr>
            <w:tcW w:w="4489" w:type="dxa"/>
            <w:shd w:val="clear" w:color="auto" w:fill="FFFFFF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 xml:space="preserve">Martes 21 de Septiembre del 2021, vía correo electrónico desde las 17:00 hasta las 21:00 </w:t>
            </w:r>
            <w:proofErr w:type="spellStart"/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hrs</w:t>
            </w:r>
            <w:proofErr w:type="spellEnd"/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.</w:t>
            </w:r>
          </w:p>
        </w:tc>
      </w:tr>
    </w:tbl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p w:rsidR="001264DB" w:rsidRDefault="001264D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E7E43" w:rsidRDefault="00C9313C">
      <w:pPr>
        <w:spacing w:after="200" w:line="276" w:lineRule="auto"/>
        <w:jc w:val="both"/>
        <w:rPr>
          <w:b/>
          <w:sz w:val="24"/>
          <w:szCs w:val="24"/>
        </w:rPr>
      </w:pPr>
      <w:bookmarkStart w:id="1" w:name="_GoBack"/>
      <w:bookmarkEnd w:id="1"/>
      <w:r>
        <w:rPr>
          <w:b/>
          <w:sz w:val="24"/>
          <w:szCs w:val="24"/>
        </w:rPr>
        <w:lastRenderedPageBreak/>
        <w:t xml:space="preserve">ADMISIBILIDAD Y POSTULACIÓN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-25399</wp:posOffset>
                </wp:positionV>
                <wp:extent cx="2177538" cy="296545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1994" y="3636490"/>
                          <a:ext cx="2168013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5" o:spid="_x0000_s1031" style="position:absolute;left:0;text-align:left;margin-left:-5pt;margin-top:-2pt;width:171.45pt;height:23.3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200" w:line="276" w:lineRule="auto"/>
        <w:jc w:val="both"/>
        <w:rPr>
          <w:b/>
          <w:color w:val="C1295F"/>
          <w:sz w:val="28"/>
          <w:szCs w:val="28"/>
        </w:rPr>
      </w:pPr>
      <w:r>
        <w:rPr>
          <w:b/>
          <w:color w:val="C1295F"/>
          <w:sz w:val="28"/>
          <w:szCs w:val="28"/>
        </w:rPr>
        <w:t>Requisitos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  <w:u w:val="single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Podrán postular </w:t>
      </w:r>
      <w:r w:rsidR="00B1258C" w:rsidRPr="00B1258C">
        <w:rPr>
          <w:rFonts w:ascii="Calibri Light" w:eastAsia="Calibri Light" w:hAnsi="Calibri Light" w:cs="Calibri Light"/>
          <w:sz w:val="24"/>
          <w:szCs w:val="24"/>
        </w:rPr>
        <w:t>docentes de educación básica o media de cualquier disciplina y educadores/as de párvulos que se encuentren en ejercicio</w:t>
      </w:r>
      <w:r w:rsidR="00B1258C">
        <w:rPr>
          <w:rFonts w:ascii="Calibri Light" w:eastAsia="Calibri Light" w:hAnsi="Calibri Light" w:cs="Calibri Light"/>
          <w:sz w:val="24"/>
          <w:szCs w:val="24"/>
        </w:rPr>
        <w:t>, dentro de la Región de Antofagasta</w:t>
      </w:r>
      <w:r w:rsidR="00B1258C" w:rsidRPr="00B1258C">
        <w:rPr>
          <w:rFonts w:ascii="Calibri Light" w:eastAsia="Calibri Light" w:hAnsi="Calibri Light" w:cs="Calibri Light"/>
          <w:sz w:val="24"/>
          <w:szCs w:val="24"/>
        </w:rPr>
        <w:t>. Se entenderá como docentes en ejercicio a aquellos que se encuentren realizando clases en aula y no se desempeñan exclusivamente en función directiva. Respecto a las y los docentes que no se encuentren vinculados formalmente a un establecimiento educacional, estos podrán participar siempre y cuando este período no exceda los seis meses desde que se inscriben en el Campamento, presenten carta simple de compromiso que indique la voluntad de participar activamente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Para postular debe seguir los siguientes pasos y adjuntar los siguientes documentos a su postulación:</w:t>
      </w:r>
    </w:p>
    <w:p w:rsidR="000E7E43" w:rsidRDefault="00C9313C">
      <w:pPr>
        <w:numPr>
          <w:ilvl w:val="0"/>
          <w:numId w:val="3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Completar el formulario de postulación en línea</w:t>
      </w:r>
      <w:r>
        <w:rPr>
          <w:rFonts w:ascii="Calibri Light" w:eastAsia="Calibri Light" w:hAnsi="Calibri Light" w:cs="Calibri Light"/>
          <w:sz w:val="24"/>
          <w:szCs w:val="24"/>
        </w:rPr>
        <w:t xml:space="preserve"> disponible en </w:t>
      </w:r>
      <w:hyperlink r:id="rId10">
        <w:r>
          <w:rPr>
            <w:rFonts w:ascii="Calibri Light" w:eastAsia="Calibri Light" w:hAnsi="Calibri Light" w:cs="Calibri Light"/>
            <w:color w:val="0000FF"/>
            <w:sz w:val="24"/>
            <w:szCs w:val="24"/>
            <w:u w:val="single"/>
          </w:rPr>
          <w:t>https://www.explora.cl/antofagasta/</w:t>
        </w:r>
      </w:hyperlink>
    </w:p>
    <w:p w:rsidR="000E7E43" w:rsidRDefault="00C9313C">
      <w:pPr>
        <w:numPr>
          <w:ilvl w:val="0"/>
          <w:numId w:val="3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 Enviar los anexos al correo electrónico </w:t>
      </w:r>
      <w:hyperlink r:id="rId11">
        <w:r>
          <w:rPr>
            <w:rFonts w:ascii="Calibri Light" w:eastAsia="Calibri Light" w:hAnsi="Calibri Light" w:cs="Calibri Light"/>
            <w:color w:val="0563C1"/>
            <w:sz w:val="24"/>
            <w:szCs w:val="24"/>
            <w:u w:val="single"/>
          </w:rPr>
          <w:t>vinculacion.parexplora.anf@ucn.cl</w:t>
        </w:r>
      </w:hyperlink>
      <w:r>
        <w:rPr>
          <w:rFonts w:ascii="Calibri Light" w:eastAsia="Calibri Light" w:hAnsi="Calibri Light" w:cs="Calibri Light"/>
          <w:sz w:val="24"/>
          <w:szCs w:val="24"/>
        </w:rPr>
        <w:t>, indicar en asunto: Postulación Campamento Explora.</w:t>
      </w:r>
    </w:p>
    <w:p w:rsidR="000E7E43" w:rsidRDefault="00C9313C">
      <w:pPr>
        <w:spacing w:after="0" w:line="276" w:lineRule="auto"/>
        <w:ind w:left="720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139700</wp:posOffset>
                </wp:positionV>
                <wp:extent cx="2774847" cy="296545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3339" y="3636490"/>
                          <a:ext cx="2765322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4" o:spid="_x0000_s1032" style="position:absolute;left:0;text-align:left;margin-left:-5pt;margin-top:11pt;width:218.5pt;height:23.3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DOCUMENTOS Y ANEXOS OBLIGATORIOS </w:t>
      </w:r>
    </w:p>
    <w:p w:rsidR="000E7E43" w:rsidRDefault="000E7E43">
      <w:pPr>
        <w:spacing w:after="0" w:line="276" w:lineRule="auto"/>
        <w:ind w:left="720"/>
        <w:jc w:val="both"/>
        <w:rPr>
          <w:b/>
          <w:sz w:val="24"/>
          <w:szCs w:val="24"/>
        </w:rPr>
      </w:pPr>
    </w:p>
    <w:p w:rsidR="000E7E43" w:rsidRPr="00B1258C" w:rsidRDefault="00C9313C" w:rsidP="00B1258C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  <w:u w:val="single"/>
        </w:rPr>
      </w:pPr>
      <w:r w:rsidRPr="00B1258C">
        <w:rPr>
          <w:rFonts w:ascii="Calibri Light" w:eastAsia="Calibri Light" w:hAnsi="Calibri Light" w:cs="Calibri Light"/>
          <w:sz w:val="24"/>
          <w:szCs w:val="24"/>
        </w:rPr>
        <w:t>Correo o carta formal de apoyo a la participación del docente en el campamento, emitida por el/la Director(a) de la institución en la que se desempeña actualmente, según formato que se adjunta en las presentes bases (ane</w:t>
      </w:r>
      <w:r w:rsidR="00B1258C" w:rsidRPr="00B1258C">
        <w:rPr>
          <w:rFonts w:ascii="Calibri Light" w:eastAsia="Calibri Light" w:hAnsi="Calibri Light" w:cs="Calibri Light"/>
          <w:sz w:val="24"/>
          <w:szCs w:val="24"/>
        </w:rPr>
        <w:t xml:space="preserve">xo 2 “Carta apoyo postulación”) o </w:t>
      </w:r>
      <w:r w:rsidR="00B1258C" w:rsidRPr="00B1258C">
        <w:rPr>
          <w:rFonts w:ascii="Calibri Light" w:eastAsia="Calibri Light" w:hAnsi="Calibri Light" w:cs="Calibri Light"/>
          <w:sz w:val="24"/>
          <w:szCs w:val="24"/>
        </w:rPr>
        <w:t>carta simple de compromiso que indique la voluntad de participar activamente</w:t>
      </w:r>
    </w:p>
    <w:p w:rsidR="000E7E43" w:rsidRDefault="00C9313C">
      <w:pPr>
        <w:numPr>
          <w:ilvl w:val="0"/>
          <w:numId w:val="2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C</w:t>
      </w:r>
      <w:r>
        <w:rPr>
          <w:rFonts w:ascii="Calibri Light" w:eastAsia="Calibri Light" w:hAnsi="Calibri Light" w:cs="Calibri Light"/>
          <w:sz w:val="24"/>
          <w:szCs w:val="24"/>
        </w:rPr>
        <w:t>er</w:t>
      </w:r>
      <w:r>
        <w:rPr>
          <w:rFonts w:ascii="Calibri Light" w:eastAsia="Calibri Light" w:hAnsi="Calibri Light" w:cs="Calibri Light"/>
          <w:sz w:val="24"/>
          <w:szCs w:val="24"/>
        </w:rPr>
        <w:t>tificado de inhabilidad de trabajo con menores sin registro, con una antigüedad máxima de 3 meses.</w:t>
      </w:r>
    </w:p>
    <w:p w:rsidR="000E7E43" w:rsidRDefault="000E7E43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B1258C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Será declarada no admisible aquella postulación que no complete el formulario en línea y/o no envíe los documentos señalados en las presentes bases.</w:t>
      </w:r>
    </w:p>
    <w:p w:rsidR="000E7E43" w:rsidRPr="00B1258C" w:rsidRDefault="00B1258C" w:rsidP="00B1258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C9313C">
        <w:rPr>
          <w:b/>
          <w:color w:val="C1295F"/>
          <w:sz w:val="28"/>
          <w:szCs w:val="28"/>
        </w:rPr>
        <w:lastRenderedPageBreak/>
        <w:t>Evaluación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Las postulaciones que cumplan con los requisitos </w:t>
      </w:r>
      <w:r>
        <w:rPr>
          <w:rFonts w:ascii="Calibri Light" w:eastAsia="Calibri Light" w:hAnsi="Calibri Light" w:cs="Calibri Light"/>
          <w:sz w:val="24"/>
          <w:szCs w:val="24"/>
        </w:rPr>
        <w:t>establecidos en las presentes bases concursales y que han presentado la documentación en los formatos y plazos señalados, serán evaluadas utilizando los siguientes criterios.</w:t>
      </w:r>
    </w:p>
    <w:p w:rsidR="000E7E43" w:rsidRDefault="000E7E43">
      <w:pPr>
        <w:spacing w:after="200" w:line="276" w:lineRule="auto"/>
        <w:jc w:val="both"/>
        <w:rPr>
          <w:sz w:val="24"/>
          <w:szCs w:val="24"/>
        </w:rPr>
      </w:pPr>
    </w:p>
    <w:tbl>
      <w:tblPr>
        <w:tblStyle w:val="a1"/>
        <w:tblW w:w="8828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4576"/>
        <w:gridCol w:w="2032"/>
      </w:tblGrid>
      <w:tr w:rsidR="000E7E43">
        <w:tc>
          <w:tcPr>
            <w:tcW w:w="2220" w:type="dxa"/>
            <w:shd w:val="clear" w:color="auto" w:fill="C1295F"/>
          </w:tcPr>
          <w:p w:rsidR="000E7E43" w:rsidRDefault="00C9313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</w:t>
            </w:r>
          </w:p>
        </w:tc>
        <w:tc>
          <w:tcPr>
            <w:tcW w:w="4576" w:type="dxa"/>
            <w:shd w:val="clear" w:color="auto" w:fill="C1295F"/>
          </w:tcPr>
          <w:p w:rsidR="000E7E43" w:rsidRDefault="00C9313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CATEGORÍA</w:t>
            </w:r>
          </w:p>
        </w:tc>
        <w:tc>
          <w:tcPr>
            <w:tcW w:w="2032" w:type="dxa"/>
            <w:shd w:val="clear" w:color="auto" w:fill="C1295F"/>
          </w:tcPr>
          <w:p w:rsidR="000E7E43" w:rsidRDefault="00C9313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PUNTAJE</w:t>
            </w:r>
          </w:p>
        </w:tc>
      </w:tr>
      <w:tr w:rsidR="000E7E43">
        <w:tc>
          <w:tcPr>
            <w:tcW w:w="2220" w:type="dxa"/>
            <w:vMerge w:val="restart"/>
          </w:tcPr>
          <w:p w:rsidR="000E7E43" w:rsidRDefault="000E7E43">
            <w:pPr>
              <w:jc w:val="both"/>
              <w:rPr>
                <w:sz w:val="24"/>
                <w:szCs w:val="24"/>
              </w:rPr>
            </w:pPr>
          </w:p>
          <w:p w:rsidR="000E7E43" w:rsidRDefault="000E7E43">
            <w:pPr>
              <w:jc w:val="both"/>
              <w:rPr>
                <w:sz w:val="24"/>
                <w:szCs w:val="24"/>
              </w:rPr>
            </w:pPr>
          </w:p>
          <w:p w:rsidR="000E7E43" w:rsidRDefault="001264DB">
            <w:pPr>
              <w:jc w:val="both"/>
              <w:rPr>
                <w:b/>
                <w:sz w:val="24"/>
                <w:szCs w:val="24"/>
              </w:rPr>
            </w:pPr>
            <w:r w:rsidRPr="001264DB">
              <w:rPr>
                <w:b/>
                <w:sz w:val="24"/>
                <w:szCs w:val="24"/>
              </w:rPr>
              <w:t>Dependencia del establecimiento educacional</w:t>
            </w:r>
          </w:p>
        </w:tc>
        <w:tc>
          <w:tcPr>
            <w:tcW w:w="4576" w:type="dxa"/>
          </w:tcPr>
          <w:p w:rsidR="000E7E43" w:rsidRDefault="001264DB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 w:rsidRPr="001264DB">
              <w:rPr>
                <w:rFonts w:ascii="Calibri Light" w:eastAsia="Calibri Light" w:hAnsi="Calibri Light" w:cs="Calibri Light"/>
                <w:sz w:val="24"/>
                <w:szCs w:val="24"/>
              </w:rPr>
              <w:t>Municipal, Servicios Locales de Educación Pública, Jardines Infantiles JUNJI, INTEGRA y VTF.</w:t>
            </w:r>
          </w:p>
        </w:tc>
        <w:tc>
          <w:tcPr>
            <w:tcW w:w="2032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30</w:t>
            </w:r>
          </w:p>
        </w:tc>
      </w:tr>
      <w:tr w:rsidR="000E7E43">
        <w:tc>
          <w:tcPr>
            <w:tcW w:w="2220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Calibri Light" w:hAnsi="Calibri Light" w:cs="Calibri Light"/>
                <w:sz w:val="24"/>
                <w:szCs w:val="24"/>
              </w:rPr>
            </w:pPr>
          </w:p>
        </w:tc>
        <w:tc>
          <w:tcPr>
            <w:tcW w:w="4576" w:type="dxa"/>
          </w:tcPr>
          <w:p w:rsidR="000E7E43" w:rsidRDefault="001264DB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 w:rsidRPr="001264DB">
              <w:rPr>
                <w:rFonts w:ascii="Calibri Light" w:eastAsia="Calibri Light" w:hAnsi="Calibri Light" w:cs="Calibri Light"/>
                <w:sz w:val="24"/>
                <w:szCs w:val="24"/>
              </w:rPr>
              <w:t>Establecimientos Educacionales y Jardines Infantiles particulares subvencionados.</w:t>
            </w:r>
          </w:p>
        </w:tc>
        <w:tc>
          <w:tcPr>
            <w:tcW w:w="2032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20</w:t>
            </w:r>
          </w:p>
        </w:tc>
      </w:tr>
      <w:tr w:rsidR="000E7E43">
        <w:tc>
          <w:tcPr>
            <w:tcW w:w="2220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Calibri Light" w:hAnsi="Calibri Light" w:cs="Calibri Light"/>
                <w:sz w:val="24"/>
                <w:szCs w:val="24"/>
              </w:rPr>
            </w:pPr>
          </w:p>
        </w:tc>
        <w:tc>
          <w:tcPr>
            <w:tcW w:w="4576" w:type="dxa"/>
          </w:tcPr>
          <w:p w:rsidR="000E7E43" w:rsidRDefault="001264DB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 w:rsidRPr="001264DB">
              <w:rPr>
                <w:rFonts w:ascii="Calibri Light" w:eastAsia="Calibri Light" w:hAnsi="Calibri Light" w:cs="Calibri Light"/>
                <w:sz w:val="24"/>
                <w:szCs w:val="24"/>
              </w:rPr>
              <w:t>Establecimientos Educacionales y Jardines Infantiles particulares pagados.</w:t>
            </w:r>
          </w:p>
        </w:tc>
        <w:tc>
          <w:tcPr>
            <w:tcW w:w="2032" w:type="dxa"/>
          </w:tcPr>
          <w:p w:rsidR="000E7E43" w:rsidRDefault="001264DB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10</w:t>
            </w:r>
          </w:p>
        </w:tc>
      </w:tr>
      <w:tr w:rsidR="000E7E43">
        <w:tc>
          <w:tcPr>
            <w:tcW w:w="2220" w:type="dxa"/>
            <w:vMerge w:val="restart"/>
          </w:tcPr>
          <w:p w:rsidR="000E7E43" w:rsidRDefault="00C9313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Índice Vulnerabilidad</w:t>
            </w:r>
          </w:p>
        </w:tc>
        <w:tc>
          <w:tcPr>
            <w:tcW w:w="4576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A (mayor a 60,01%)</w:t>
            </w:r>
          </w:p>
        </w:tc>
        <w:tc>
          <w:tcPr>
            <w:tcW w:w="2032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50</w:t>
            </w:r>
          </w:p>
        </w:tc>
      </w:tr>
      <w:tr w:rsidR="000E7E43">
        <w:tc>
          <w:tcPr>
            <w:tcW w:w="2220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Calibri Light" w:hAnsi="Calibri Light" w:cs="Calibri Light"/>
                <w:sz w:val="24"/>
                <w:szCs w:val="24"/>
              </w:rPr>
            </w:pPr>
          </w:p>
        </w:tc>
        <w:tc>
          <w:tcPr>
            <w:tcW w:w="4576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B (37,51 – 60%)</w:t>
            </w:r>
          </w:p>
        </w:tc>
        <w:tc>
          <w:tcPr>
            <w:tcW w:w="2032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40</w:t>
            </w:r>
          </w:p>
        </w:tc>
      </w:tr>
      <w:tr w:rsidR="000E7E43">
        <w:tc>
          <w:tcPr>
            <w:tcW w:w="2220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Calibri Light" w:hAnsi="Calibri Light" w:cs="Calibri Light"/>
                <w:sz w:val="24"/>
                <w:szCs w:val="24"/>
              </w:rPr>
            </w:pPr>
          </w:p>
        </w:tc>
        <w:tc>
          <w:tcPr>
            <w:tcW w:w="4576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C (20,01 – 37,5%)</w:t>
            </w:r>
          </w:p>
        </w:tc>
        <w:tc>
          <w:tcPr>
            <w:tcW w:w="2032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30</w:t>
            </w:r>
          </w:p>
        </w:tc>
      </w:tr>
      <w:tr w:rsidR="000E7E43">
        <w:tc>
          <w:tcPr>
            <w:tcW w:w="2220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Calibri Light" w:hAnsi="Calibri Light" w:cs="Calibri Light"/>
                <w:sz w:val="24"/>
                <w:szCs w:val="24"/>
              </w:rPr>
            </w:pPr>
          </w:p>
        </w:tc>
        <w:tc>
          <w:tcPr>
            <w:tcW w:w="4576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D (0,01 – 20%)</w:t>
            </w:r>
          </w:p>
        </w:tc>
        <w:tc>
          <w:tcPr>
            <w:tcW w:w="2032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20</w:t>
            </w:r>
          </w:p>
        </w:tc>
      </w:tr>
      <w:tr w:rsidR="000E7E43">
        <w:tc>
          <w:tcPr>
            <w:tcW w:w="2220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Calibri Light" w:hAnsi="Calibri Light" w:cs="Calibri Light"/>
                <w:sz w:val="24"/>
                <w:szCs w:val="24"/>
              </w:rPr>
            </w:pPr>
          </w:p>
        </w:tc>
        <w:tc>
          <w:tcPr>
            <w:tcW w:w="4576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E (0%)</w:t>
            </w:r>
          </w:p>
        </w:tc>
        <w:tc>
          <w:tcPr>
            <w:tcW w:w="2032" w:type="dxa"/>
          </w:tcPr>
          <w:p w:rsidR="000E7E43" w:rsidRDefault="001264DB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</w:t>
            </w:r>
            <w:r w:rsidR="00C9313C">
              <w:rPr>
                <w:rFonts w:ascii="Calibri Light" w:eastAsia="Calibri Light" w:hAnsi="Calibri Light" w:cs="Calibri Light"/>
                <w:sz w:val="24"/>
                <w:szCs w:val="24"/>
              </w:rPr>
              <w:t>0</w:t>
            </w:r>
          </w:p>
        </w:tc>
      </w:tr>
      <w:tr w:rsidR="000E7E43">
        <w:tc>
          <w:tcPr>
            <w:tcW w:w="2220" w:type="dxa"/>
            <w:vMerge w:val="restart"/>
          </w:tcPr>
          <w:p w:rsidR="000E7E43" w:rsidRDefault="00C9313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Ruralidad del Establecimiento Educacional</w:t>
            </w:r>
          </w:p>
        </w:tc>
        <w:tc>
          <w:tcPr>
            <w:tcW w:w="4576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Rural</w:t>
            </w:r>
          </w:p>
        </w:tc>
        <w:tc>
          <w:tcPr>
            <w:tcW w:w="2032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20</w:t>
            </w:r>
          </w:p>
        </w:tc>
      </w:tr>
      <w:tr w:rsidR="000E7E43">
        <w:tc>
          <w:tcPr>
            <w:tcW w:w="2220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Calibri Light" w:hAnsi="Calibri Light" w:cs="Calibri Light"/>
                <w:sz w:val="24"/>
                <w:szCs w:val="24"/>
              </w:rPr>
            </w:pPr>
          </w:p>
        </w:tc>
        <w:tc>
          <w:tcPr>
            <w:tcW w:w="4576" w:type="dxa"/>
          </w:tcPr>
          <w:p w:rsidR="000E7E43" w:rsidRDefault="00C9313C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Urbana</w:t>
            </w:r>
          </w:p>
        </w:tc>
        <w:tc>
          <w:tcPr>
            <w:tcW w:w="2032" w:type="dxa"/>
          </w:tcPr>
          <w:p w:rsidR="000E7E43" w:rsidRDefault="001264DB">
            <w:pPr>
              <w:jc w:val="both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</w:rPr>
              <w:t>10</w:t>
            </w:r>
          </w:p>
        </w:tc>
      </w:tr>
    </w:tbl>
    <w:p w:rsidR="001264DB" w:rsidRDefault="001264DB" w:rsidP="001264DB">
      <w:pPr>
        <w:spacing w:after="0" w:line="276" w:lineRule="auto"/>
        <w:jc w:val="both"/>
        <w:rPr>
          <w:sz w:val="24"/>
          <w:szCs w:val="24"/>
        </w:rPr>
      </w:pPr>
    </w:p>
    <w:p w:rsidR="000E7E43" w:rsidRDefault="00C9313C">
      <w:pPr>
        <w:spacing w:after="0" w:line="276" w:lineRule="auto"/>
        <w:ind w:left="72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>
                <wp:simplePos x="0" y="0"/>
                <wp:positionH relativeFrom="column">
                  <wp:posOffset>-88899</wp:posOffset>
                </wp:positionH>
                <wp:positionV relativeFrom="paragraph">
                  <wp:posOffset>152400</wp:posOffset>
                </wp:positionV>
                <wp:extent cx="946048" cy="296545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7739" y="3636490"/>
                          <a:ext cx="936523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8" o:spid="_x0000_s1033" style="position:absolute;left:0;text-align:left;margin-left:-7pt;margin-top:12pt;width:74.5pt;height:23.3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SELECCIÓN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Una vez asignados los puntajes de acuerdo a los criterios antes mencionados, se construirá un ranking, de mayor a menor puntaje, contemplando una lista de espera que permita asegurar completar los cupos disponibles.</w:t>
      </w:r>
    </w:p>
    <w:p w:rsidR="00B1258C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En caso de empate, se seleccionará al po</w:t>
      </w:r>
      <w:r>
        <w:rPr>
          <w:rFonts w:ascii="Calibri Light" w:eastAsia="Calibri Light" w:hAnsi="Calibri Light" w:cs="Calibri Light"/>
          <w:sz w:val="24"/>
          <w:szCs w:val="24"/>
        </w:rPr>
        <w:t>stulante que haya obtenido mayor puntaje en el ítem “Índice de vulnerabilidad”, solo para el caso de empate en los puntajes de corte o lista de espera. En caso de que el empate persista, se tomará en consideración la opción de ruralidad y posteriormente gé</w:t>
      </w:r>
      <w:r>
        <w:rPr>
          <w:rFonts w:ascii="Calibri Light" w:eastAsia="Calibri Light" w:hAnsi="Calibri Light" w:cs="Calibri Light"/>
          <w:sz w:val="24"/>
          <w:szCs w:val="24"/>
        </w:rPr>
        <w:t>nero beneficiando al género femenino.</w:t>
      </w:r>
    </w:p>
    <w:p w:rsidR="000E7E43" w:rsidRPr="00B1258C" w:rsidRDefault="00B1258C" w:rsidP="00B1258C">
      <w:pPr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br w:type="page"/>
      </w:r>
      <w:r w:rsidR="00C9313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66A8A436" wp14:editId="6EB0A659">
                <wp:simplePos x="0" y="0"/>
                <wp:positionH relativeFrom="column">
                  <wp:posOffset>0</wp:posOffset>
                </wp:positionH>
                <wp:positionV relativeFrom="paragraph">
                  <wp:posOffset>847403</wp:posOffset>
                </wp:positionV>
                <wp:extent cx="1152525" cy="296545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4500" y="3636490"/>
                          <a:ext cx="1143000" cy="28702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8A436" id="Rectángulo 36" o:spid="_x0000_s1034" style="position:absolute;margin-left:0;margin-top:66.7pt;width:90.75pt;height:23.3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9313C">
        <w:rPr>
          <w:b/>
          <w:sz w:val="24"/>
          <w:szCs w:val="24"/>
        </w:rPr>
        <w:t>CONFIRMACIÓN</w:t>
      </w:r>
    </w:p>
    <w:p w:rsidR="000E7E43" w:rsidRDefault="00C9313C">
      <w:pPr>
        <w:spacing w:after="200" w:line="276" w:lineRule="auto"/>
        <w:jc w:val="both"/>
        <w:rPr>
          <w:rFonts w:ascii="Calibri Light" w:eastAsia="Calibri Light" w:hAnsi="Calibri Light" w:cs="Calibri Light"/>
          <w:b/>
          <w:color w:val="C1295F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La notificación de los resultados de los postulantes seleccionados y no seleccionados se realizará vía correo electrónico. El(la) docente seleccionado(a) deberá confirmar su participación al campamento</w:t>
      </w:r>
      <w:r>
        <w:rPr>
          <w:rFonts w:ascii="Calibri Light" w:eastAsia="Calibri Light" w:hAnsi="Calibri Light" w:cs="Calibri Light"/>
          <w:sz w:val="24"/>
          <w:szCs w:val="24"/>
        </w:rPr>
        <w:t xml:space="preserve"> dentro de los 5 días hábiles siguientes informando al correo electrónico </w:t>
      </w:r>
      <w:hyperlink r:id="rId12">
        <w:r>
          <w:rPr>
            <w:rFonts w:ascii="Calibri Light" w:eastAsia="Calibri Light" w:hAnsi="Calibri Light" w:cs="Calibri Light"/>
            <w:b/>
            <w:color w:val="0563C1"/>
            <w:sz w:val="24"/>
            <w:szCs w:val="24"/>
            <w:u w:val="single"/>
          </w:rPr>
          <w:t>vinculacion.parexplora.anf@ucn.cl</w:t>
        </w:r>
      </w:hyperlink>
      <w:r>
        <w:rPr>
          <w:rFonts w:ascii="Calibri Light" w:eastAsia="Calibri Light" w:hAnsi="Calibri Light" w:cs="Calibri Light"/>
          <w:b/>
          <w:color w:val="C1295F"/>
          <w:sz w:val="24"/>
          <w:szCs w:val="24"/>
        </w:rPr>
        <w:t xml:space="preserve">. </w:t>
      </w:r>
      <w:r>
        <w:rPr>
          <w:rFonts w:ascii="Calibri Light" w:eastAsia="Calibri Light" w:hAnsi="Calibri Light" w:cs="Calibri Light"/>
          <w:sz w:val="24"/>
          <w:szCs w:val="24"/>
        </w:rPr>
        <w:t>Los resultados de los(as) docentes/educadoras seleccionadas(as) se publicarán en el sig</w:t>
      </w:r>
      <w:r>
        <w:rPr>
          <w:rFonts w:ascii="Calibri Light" w:eastAsia="Calibri Light" w:hAnsi="Calibri Light" w:cs="Calibri Light"/>
          <w:sz w:val="24"/>
          <w:szCs w:val="24"/>
        </w:rPr>
        <w:t xml:space="preserve">uiente link: </w:t>
      </w:r>
      <w:hyperlink r:id="rId13">
        <w:r>
          <w:rPr>
            <w:rFonts w:ascii="Calibri Light" w:eastAsia="Calibri Light" w:hAnsi="Calibri Light" w:cs="Calibri Light"/>
            <w:b/>
            <w:color w:val="0563C1"/>
            <w:sz w:val="24"/>
            <w:szCs w:val="24"/>
            <w:u w:val="single"/>
          </w:rPr>
          <w:t>https://www.explora.cl/antofagasta/</w:t>
        </w:r>
      </w:hyperlink>
    </w:p>
    <w:p w:rsidR="000E7E43" w:rsidRDefault="00C9313C">
      <w:pPr>
        <w:spacing w:after="200" w:line="276" w:lineRule="auto"/>
        <w:jc w:val="both"/>
        <w:rPr>
          <w:b/>
          <w:color w:val="C1295F"/>
          <w:sz w:val="28"/>
          <w:szCs w:val="28"/>
        </w:rPr>
      </w:pPr>
      <w:r>
        <w:rPr>
          <w:b/>
          <w:color w:val="C1295F"/>
          <w:sz w:val="28"/>
          <w:szCs w:val="28"/>
        </w:rPr>
        <w:t>Obligaciones y deberes del (de la) seleccionado(a)</w:t>
      </w:r>
    </w:p>
    <w:p w:rsidR="000E7E43" w:rsidRDefault="00C9313C">
      <w:pPr>
        <w:numPr>
          <w:ilvl w:val="0"/>
          <w:numId w:val="2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Confirmar su asistencia al campamento dentro de los 5 días hábiles siguientes a la notificación.</w:t>
      </w:r>
    </w:p>
    <w:p w:rsidR="000E7E43" w:rsidRDefault="00C9313C">
      <w:pPr>
        <w:numPr>
          <w:ilvl w:val="0"/>
          <w:numId w:val="2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Contestar una encuesta previa al campamento y otra antes de abandonar el mismo.</w:t>
      </w:r>
    </w:p>
    <w:p w:rsidR="009A5DB7" w:rsidRPr="009A5DB7" w:rsidRDefault="009A5DB7" w:rsidP="009A5DB7">
      <w:pPr>
        <w:numPr>
          <w:ilvl w:val="0"/>
          <w:numId w:val="2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Enviar firmado documento </w:t>
      </w:r>
      <w:r w:rsidRPr="0032315A">
        <w:rPr>
          <w:rFonts w:ascii="Calibri Light" w:eastAsia="Calibri Light" w:hAnsi="Calibri Light" w:cs="Calibri Light"/>
          <w:sz w:val="24"/>
          <w:szCs w:val="24"/>
        </w:rPr>
        <w:t>Cesión de derechos de voz e imagen</w:t>
      </w:r>
      <w:r>
        <w:rPr>
          <w:rFonts w:ascii="Calibri Light" w:eastAsia="Calibri Light" w:hAnsi="Calibri Light" w:cs="Calibri Light"/>
          <w:sz w:val="24"/>
          <w:szCs w:val="24"/>
        </w:rPr>
        <w:t xml:space="preserve"> que se enviará junto a la carta de selección.</w:t>
      </w:r>
    </w:p>
    <w:p w:rsidR="000E7E43" w:rsidRDefault="00C9313C">
      <w:pPr>
        <w:numPr>
          <w:ilvl w:val="0"/>
          <w:numId w:val="2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Cumplir con todas las indicaciones realizadas por la organización durante la realización del Campamento.</w:t>
      </w:r>
    </w:p>
    <w:p w:rsidR="000E7E43" w:rsidRDefault="00C9313C">
      <w:pPr>
        <w:numPr>
          <w:ilvl w:val="0"/>
          <w:numId w:val="2"/>
        </w:num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Permitir que el equipo Explora Antofagasta </w:t>
      </w:r>
      <w:r w:rsidR="009A5DB7">
        <w:rPr>
          <w:rFonts w:ascii="Calibri Light" w:eastAsia="Calibri Light" w:hAnsi="Calibri Light" w:cs="Calibri Light"/>
          <w:sz w:val="24"/>
          <w:szCs w:val="24"/>
        </w:rPr>
        <w:t xml:space="preserve">realice </w:t>
      </w:r>
      <w:r>
        <w:rPr>
          <w:rFonts w:ascii="Calibri Light" w:eastAsia="Calibri Light" w:hAnsi="Calibri Light" w:cs="Calibri Light"/>
          <w:sz w:val="24"/>
          <w:szCs w:val="24"/>
        </w:rPr>
        <w:t>seguimiento una vez finalizado el Campamento.</w:t>
      </w:r>
      <w:r>
        <w:rPr>
          <w:rFonts w:ascii="Calibri Light" w:eastAsia="Calibri Light" w:hAnsi="Calibri Light" w:cs="Calibri Light"/>
          <w:sz w:val="24"/>
          <w:szCs w:val="24"/>
        </w:rPr>
        <w:tab/>
      </w:r>
    </w:p>
    <w:p w:rsidR="000E7E43" w:rsidRDefault="000E7E43">
      <w:pPr>
        <w:spacing w:after="0" w:line="276" w:lineRule="auto"/>
        <w:jc w:val="both"/>
        <w:rPr>
          <w:rFonts w:ascii="Calibri Light" w:eastAsia="Calibri Light" w:hAnsi="Calibri Light" w:cs="Calibri Light"/>
          <w:sz w:val="24"/>
          <w:szCs w:val="24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1264DB" w:rsidRDefault="001264DB">
      <w:pPr>
        <w:rPr>
          <w:b/>
          <w:color w:val="C1295F"/>
          <w:sz w:val="36"/>
          <w:szCs w:val="36"/>
        </w:rPr>
      </w:pPr>
      <w:r>
        <w:rPr>
          <w:b/>
          <w:color w:val="C1295F"/>
          <w:sz w:val="36"/>
          <w:szCs w:val="36"/>
        </w:rPr>
        <w:br w:type="page"/>
      </w:r>
    </w:p>
    <w:p w:rsidR="000E7E43" w:rsidRDefault="00C9313C">
      <w:pPr>
        <w:spacing w:after="0"/>
        <w:rPr>
          <w:b/>
          <w:color w:val="C1295F"/>
          <w:sz w:val="36"/>
          <w:szCs w:val="36"/>
        </w:rPr>
      </w:pPr>
      <w:r>
        <w:rPr>
          <w:b/>
          <w:color w:val="C1295F"/>
          <w:sz w:val="36"/>
          <w:szCs w:val="36"/>
        </w:rPr>
        <w:lastRenderedPageBreak/>
        <w:t>ANEXO 1</w:t>
      </w:r>
    </w:p>
    <w:p w:rsidR="000E7E43" w:rsidRDefault="00C9313C">
      <w:pPr>
        <w:spacing w:after="0"/>
        <w:rPr>
          <w:rFonts w:ascii="Calibri Light" w:eastAsia="Calibri Light" w:hAnsi="Calibri Light" w:cs="Calibri Light"/>
          <w:b/>
          <w:sz w:val="36"/>
          <w:szCs w:val="36"/>
        </w:rPr>
      </w:pPr>
      <w:proofErr w:type="gramStart"/>
      <w:r>
        <w:rPr>
          <w:rFonts w:ascii="Calibri Light" w:eastAsia="Calibri Light" w:hAnsi="Calibri Light" w:cs="Calibri Light"/>
          <w:b/>
          <w:sz w:val="36"/>
          <w:szCs w:val="36"/>
        </w:rPr>
        <w:t>Formulario de postulación “Campamento Explora Va!</w:t>
      </w:r>
      <w:proofErr w:type="gramEnd"/>
      <w:r>
        <w:rPr>
          <w:rFonts w:ascii="Calibri Light" w:eastAsia="Calibri Light" w:hAnsi="Calibri Light" w:cs="Calibri Light"/>
          <w:b/>
          <w:sz w:val="36"/>
          <w:szCs w:val="36"/>
        </w:rPr>
        <w:t>”</w:t>
      </w:r>
    </w:p>
    <w:p w:rsidR="000E7E43" w:rsidRDefault="00C9313C">
      <w:pPr>
        <w:spacing w:after="0"/>
        <w:rPr>
          <w:rFonts w:ascii="Calibri Light" w:eastAsia="Calibri Light" w:hAnsi="Calibri Light" w:cs="Calibri Light"/>
          <w:b/>
          <w:sz w:val="36"/>
          <w:szCs w:val="36"/>
        </w:rPr>
      </w:pPr>
      <w:r>
        <w:rPr>
          <w:rFonts w:ascii="Calibri Light" w:eastAsia="Calibri Light" w:hAnsi="Calibri Light" w:cs="Calibri Light"/>
          <w:b/>
          <w:sz w:val="36"/>
          <w:szCs w:val="36"/>
        </w:rPr>
        <w:t>Explora, Región de Antofagasta</w:t>
      </w:r>
    </w:p>
    <w:p w:rsidR="000E7E43" w:rsidRDefault="00C9313C">
      <w:pPr>
        <w:spacing w:after="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203200</wp:posOffset>
                </wp:positionV>
                <wp:extent cx="2135505" cy="352425"/>
                <wp:effectExtent l="0" t="0" r="0" b="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3010" y="3608550"/>
                          <a:ext cx="2125980" cy="342900"/>
                        </a:xfrm>
                        <a:prstGeom prst="rect">
                          <a:avLst/>
                        </a:prstGeom>
                        <a:solidFill>
                          <a:srgbClr val="C129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3" w:rsidRDefault="000E7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0" o:spid="_x0000_s1035" style="position:absolute;margin-left:-9pt;margin-top:16pt;width:168.15pt;height:27.7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" fillcolor="#c1295f" stroked="f">
                <v:textbox inset="2.53958mm,2.53958mm,2.53958mm,2.53958mm">
                  <w:txbxContent>
                    <w:p w:rsidR="000E7E43" w:rsidRDefault="000E7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E7E43" w:rsidRDefault="00C9313C">
      <w:pPr>
        <w:spacing w:after="0"/>
        <w:rPr>
          <w:b/>
        </w:rPr>
      </w:pPr>
      <w:r>
        <w:rPr>
          <w:b/>
        </w:rPr>
        <w:t>FORMULARIO DE POSTULACIÓN</w:t>
      </w:r>
    </w:p>
    <w:p w:rsidR="000E7E43" w:rsidRDefault="000E7E43">
      <w:pPr>
        <w:spacing w:after="0"/>
      </w:pPr>
    </w:p>
    <w:p w:rsidR="000E7E43" w:rsidRDefault="00C9313C">
      <w:pPr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t>Antes de enviar su postulación n</w:t>
      </w:r>
      <w:r>
        <w:rPr>
          <w:rFonts w:ascii="Calibri Light" w:eastAsia="Calibri Light" w:hAnsi="Calibri Light" w:cs="Calibri Light"/>
        </w:rPr>
        <w:t>o olvide adjuntar la documentación solicitada en las bases del concurso al cual postula. Complete lo que se solicite y marque con una x lo necesario.</w:t>
      </w:r>
    </w:p>
    <w:p w:rsidR="000E7E43" w:rsidRDefault="00C9313C">
      <w:pPr>
        <w:rPr>
          <w:b/>
          <w:color w:val="C1295F"/>
          <w:sz w:val="28"/>
          <w:szCs w:val="28"/>
        </w:rPr>
      </w:pPr>
      <w:r>
        <w:rPr>
          <w:b/>
          <w:color w:val="C1295F"/>
          <w:sz w:val="28"/>
          <w:szCs w:val="28"/>
        </w:rPr>
        <w:t xml:space="preserve">Datos del establecimiento educacional </w:t>
      </w:r>
    </w:p>
    <w:tbl>
      <w:tblPr>
        <w:tblStyle w:val="a2"/>
        <w:tblW w:w="9173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1930"/>
        <w:gridCol w:w="2975"/>
        <w:gridCol w:w="425"/>
        <w:gridCol w:w="2032"/>
        <w:gridCol w:w="1811"/>
      </w:tblGrid>
      <w:tr w:rsidR="000E7E43">
        <w:tc>
          <w:tcPr>
            <w:tcW w:w="1930" w:type="dxa"/>
            <w:vMerge w:val="restart"/>
            <w:shd w:val="clear" w:color="auto" w:fill="C1295F"/>
          </w:tcPr>
          <w:p w:rsidR="000E7E43" w:rsidRDefault="00C9313C">
            <w:pPr>
              <w:rPr>
                <w:b/>
              </w:rPr>
            </w:pPr>
            <w:r>
              <w:rPr>
                <w:b/>
              </w:rPr>
              <w:t xml:space="preserve">NOMBRE DEL ESTABLECIMIENTO EDUCACIONAL </w:t>
            </w:r>
          </w:p>
        </w:tc>
        <w:tc>
          <w:tcPr>
            <w:tcW w:w="2975" w:type="dxa"/>
            <w:vMerge w:val="restart"/>
          </w:tcPr>
          <w:p w:rsidR="000E7E43" w:rsidRDefault="000E7E43"/>
        </w:tc>
        <w:tc>
          <w:tcPr>
            <w:tcW w:w="425" w:type="dxa"/>
            <w:vMerge w:val="restart"/>
          </w:tcPr>
          <w:p w:rsidR="000E7E43" w:rsidRDefault="000E7E43"/>
        </w:tc>
        <w:tc>
          <w:tcPr>
            <w:tcW w:w="2032" w:type="dxa"/>
            <w:shd w:val="clear" w:color="auto" w:fill="C1295F"/>
          </w:tcPr>
          <w:p w:rsidR="000E7E43" w:rsidRDefault="00C9313C">
            <w:pPr>
              <w:rPr>
                <w:b/>
              </w:rPr>
            </w:pPr>
            <w:r>
              <w:rPr>
                <w:b/>
              </w:rPr>
              <w:t>RBD (Obligatorio)</w:t>
            </w:r>
          </w:p>
        </w:tc>
        <w:tc>
          <w:tcPr>
            <w:tcW w:w="1811" w:type="dxa"/>
          </w:tcPr>
          <w:p w:rsidR="000E7E43" w:rsidRDefault="000E7E43"/>
        </w:tc>
      </w:tr>
      <w:tr w:rsidR="000E7E43">
        <w:tc>
          <w:tcPr>
            <w:tcW w:w="1930" w:type="dxa"/>
            <w:vMerge/>
            <w:shd w:val="clear" w:color="auto" w:fill="C1295F"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75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32" w:type="dxa"/>
            <w:shd w:val="clear" w:color="auto" w:fill="C1295F"/>
          </w:tcPr>
          <w:p w:rsidR="000E7E43" w:rsidRDefault="00C9313C">
            <w:pPr>
              <w:rPr>
                <w:b/>
              </w:rPr>
            </w:pPr>
            <w:r>
              <w:rPr>
                <w:b/>
              </w:rPr>
              <w:t xml:space="preserve">CÓDIGO JUNJI </w:t>
            </w:r>
          </w:p>
        </w:tc>
        <w:tc>
          <w:tcPr>
            <w:tcW w:w="1811" w:type="dxa"/>
          </w:tcPr>
          <w:p w:rsidR="000E7E43" w:rsidRDefault="000E7E43"/>
        </w:tc>
      </w:tr>
      <w:tr w:rsidR="000E7E43">
        <w:tc>
          <w:tcPr>
            <w:tcW w:w="1930" w:type="dxa"/>
            <w:vMerge/>
            <w:shd w:val="clear" w:color="auto" w:fill="C1295F"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75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32" w:type="dxa"/>
            <w:shd w:val="clear" w:color="auto" w:fill="C1295F"/>
          </w:tcPr>
          <w:p w:rsidR="000E7E43" w:rsidRDefault="00C9313C">
            <w:pPr>
              <w:rPr>
                <w:b/>
              </w:rPr>
            </w:pPr>
            <w:r>
              <w:rPr>
                <w:b/>
              </w:rPr>
              <w:t>CÓDIGO INTEGRA</w:t>
            </w:r>
          </w:p>
        </w:tc>
        <w:tc>
          <w:tcPr>
            <w:tcW w:w="1811" w:type="dxa"/>
          </w:tcPr>
          <w:p w:rsidR="000E7E43" w:rsidRDefault="000E7E43"/>
        </w:tc>
      </w:tr>
    </w:tbl>
    <w:p w:rsidR="000E7E43" w:rsidRDefault="000E7E43"/>
    <w:tbl>
      <w:tblPr>
        <w:tblStyle w:val="a3"/>
        <w:tblW w:w="8978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2244"/>
        <w:gridCol w:w="3393"/>
        <w:gridCol w:w="88"/>
        <w:gridCol w:w="353"/>
        <w:gridCol w:w="655"/>
        <w:gridCol w:w="2245"/>
      </w:tblGrid>
      <w:tr w:rsidR="000E7E43">
        <w:tc>
          <w:tcPr>
            <w:tcW w:w="8978" w:type="dxa"/>
            <w:gridSpan w:val="6"/>
            <w:shd w:val="clear" w:color="auto" w:fill="C1295F"/>
          </w:tcPr>
          <w:p w:rsidR="000E7E43" w:rsidRDefault="00C9313C">
            <w:pPr>
              <w:jc w:val="center"/>
              <w:rPr>
                <w:b/>
              </w:rPr>
            </w:pPr>
            <w:r>
              <w:rPr>
                <w:b/>
              </w:rPr>
              <w:t>DIRECCIÓN DEL ESTABLECIMIENTO EDUCACIONAL</w:t>
            </w:r>
          </w:p>
        </w:tc>
      </w:tr>
      <w:tr w:rsidR="000E7E43">
        <w:tc>
          <w:tcPr>
            <w:tcW w:w="2244" w:type="dxa"/>
          </w:tcPr>
          <w:p w:rsidR="000E7E43" w:rsidRDefault="00C9313C">
            <w:pPr>
              <w:jc w:val="right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Calle</w:t>
            </w:r>
          </w:p>
        </w:tc>
        <w:tc>
          <w:tcPr>
            <w:tcW w:w="3393" w:type="dxa"/>
          </w:tcPr>
          <w:p w:rsidR="000E7E43" w:rsidRDefault="000E7E43"/>
        </w:tc>
        <w:tc>
          <w:tcPr>
            <w:tcW w:w="441" w:type="dxa"/>
            <w:gridSpan w:val="2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N°</w:t>
            </w:r>
          </w:p>
        </w:tc>
        <w:tc>
          <w:tcPr>
            <w:tcW w:w="2900" w:type="dxa"/>
            <w:gridSpan w:val="2"/>
          </w:tcPr>
          <w:p w:rsidR="000E7E43" w:rsidRDefault="000E7E43"/>
        </w:tc>
      </w:tr>
      <w:tr w:rsidR="000E7E43">
        <w:tc>
          <w:tcPr>
            <w:tcW w:w="2244" w:type="dxa"/>
          </w:tcPr>
          <w:p w:rsidR="000E7E43" w:rsidRDefault="00C9313C">
            <w:pPr>
              <w:jc w:val="right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Comuna</w:t>
            </w:r>
          </w:p>
        </w:tc>
        <w:tc>
          <w:tcPr>
            <w:tcW w:w="6734" w:type="dxa"/>
            <w:gridSpan w:val="5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2244" w:type="dxa"/>
          </w:tcPr>
          <w:p w:rsidR="000E7E43" w:rsidRDefault="00C9313C">
            <w:pPr>
              <w:jc w:val="right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Región</w:t>
            </w:r>
          </w:p>
        </w:tc>
        <w:tc>
          <w:tcPr>
            <w:tcW w:w="6734" w:type="dxa"/>
            <w:gridSpan w:val="5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2244" w:type="dxa"/>
          </w:tcPr>
          <w:p w:rsidR="000E7E43" w:rsidRDefault="00C9313C">
            <w:pPr>
              <w:jc w:val="right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E-Mail institucional</w:t>
            </w:r>
          </w:p>
        </w:tc>
        <w:tc>
          <w:tcPr>
            <w:tcW w:w="3481" w:type="dxa"/>
            <w:gridSpan w:val="2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1008" w:type="dxa"/>
            <w:gridSpan w:val="2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Teléfono</w:t>
            </w:r>
          </w:p>
        </w:tc>
        <w:tc>
          <w:tcPr>
            <w:tcW w:w="2245" w:type="dxa"/>
          </w:tcPr>
          <w:p w:rsidR="000E7E43" w:rsidRDefault="000E7E43"/>
        </w:tc>
      </w:tr>
    </w:tbl>
    <w:p w:rsidR="000E7E43" w:rsidRDefault="000E7E43"/>
    <w:tbl>
      <w:tblPr>
        <w:tblStyle w:val="a4"/>
        <w:tblW w:w="9039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4928"/>
        <w:gridCol w:w="709"/>
        <w:gridCol w:w="283"/>
        <w:gridCol w:w="1262"/>
        <w:gridCol w:w="1857"/>
      </w:tblGrid>
      <w:tr w:rsidR="000E7E43">
        <w:tc>
          <w:tcPr>
            <w:tcW w:w="5637" w:type="dxa"/>
            <w:gridSpan w:val="2"/>
            <w:shd w:val="clear" w:color="auto" w:fill="C1295F"/>
          </w:tcPr>
          <w:p w:rsidR="000E7E43" w:rsidRDefault="00C9313C">
            <w:pPr>
              <w:jc w:val="center"/>
              <w:rPr>
                <w:b/>
              </w:rPr>
            </w:pPr>
            <w:r>
              <w:rPr>
                <w:b/>
              </w:rPr>
              <w:t>DEPENDENCIA</w:t>
            </w:r>
          </w:p>
        </w:tc>
        <w:tc>
          <w:tcPr>
            <w:tcW w:w="283" w:type="dxa"/>
            <w:vMerge w:val="restart"/>
          </w:tcPr>
          <w:p w:rsidR="000E7E43" w:rsidRDefault="000E7E43"/>
        </w:tc>
        <w:tc>
          <w:tcPr>
            <w:tcW w:w="3119" w:type="dxa"/>
            <w:gridSpan w:val="2"/>
            <w:shd w:val="clear" w:color="auto" w:fill="C1295F"/>
          </w:tcPr>
          <w:p w:rsidR="000E7E43" w:rsidRDefault="00C9313C">
            <w:pPr>
              <w:jc w:val="center"/>
              <w:rPr>
                <w:b/>
              </w:rPr>
            </w:pPr>
            <w:r>
              <w:rPr>
                <w:b/>
              </w:rPr>
              <w:t>UBICACIÓN</w:t>
            </w:r>
          </w:p>
        </w:tc>
      </w:tr>
      <w:tr w:rsidR="000E7E43">
        <w:tc>
          <w:tcPr>
            <w:tcW w:w="492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Municipal (JUNJI, Integra, VTF o pertenecientes a establecimientos educacionales)</w:t>
            </w:r>
          </w:p>
        </w:tc>
        <w:tc>
          <w:tcPr>
            <w:tcW w:w="709" w:type="dxa"/>
          </w:tcPr>
          <w:p w:rsidR="000E7E43" w:rsidRDefault="000E7E43"/>
        </w:tc>
        <w:tc>
          <w:tcPr>
            <w:tcW w:w="283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62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Comuna (Nombre)</w:t>
            </w:r>
          </w:p>
        </w:tc>
        <w:tc>
          <w:tcPr>
            <w:tcW w:w="1857" w:type="dxa"/>
          </w:tcPr>
          <w:p w:rsidR="000E7E43" w:rsidRDefault="000E7E43"/>
        </w:tc>
      </w:tr>
      <w:tr w:rsidR="000E7E43">
        <w:tc>
          <w:tcPr>
            <w:tcW w:w="492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Particular subvencionado (JI VTF o pertenecientes a establecimientos educacionales particulares subvencionados).</w:t>
            </w:r>
          </w:p>
        </w:tc>
        <w:tc>
          <w:tcPr>
            <w:tcW w:w="709" w:type="dxa"/>
          </w:tcPr>
          <w:p w:rsidR="000E7E43" w:rsidRDefault="000E7E43"/>
        </w:tc>
        <w:tc>
          <w:tcPr>
            <w:tcW w:w="283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62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Urbano</w:t>
            </w:r>
          </w:p>
        </w:tc>
        <w:tc>
          <w:tcPr>
            <w:tcW w:w="1857" w:type="dxa"/>
          </w:tcPr>
          <w:p w:rsidR="000E7E43" w:rsidRDefault="000E7E43"/>
        </w:tc>
      </w:tr>
      <w:tr w:rsidR="000E7E43">
        <w:tc>
          <w:tcPr>
            <w:tcW w:w="492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Particular Pagado (JI Particulares Pagados o pertenecientes a establecimientos educacionales de dicha dependencia)</w:t>
            </w:r>
          </w:p>
        </w:tc>
        <w:tc>
          <w:tcPr>
            <w:tcW w:w="709" w:type="dxa"/>
          </w:tcPr>
          <w:p w:rsidR="000E7E43" w:rsidRDefault="000E7E43"/>
        </w:tc>
        <w:tc>
          <w:tcPr>
            <w:tcW w:w="283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62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Rural</w:t>
            </w:r>
          </w:p>
        </w:tc>
        <w:tc>
          <w:tcPr>
            <w:tcW w:w="1857" w:type="dxa"/>
          </w:tcPr>
          <w:p w:rsidR="000E7E43" w:rsidRDefault="000E7E43"/>
        </w:tc>
      </w:tr>
    </w:tbl>
    <w:p w:rsidR="000E7E43" w:rsidRDefault="000E7E43"/>
    <w:tbl>
      <w:tblPr>
        <w:tblStyle w:val="a5"/>
        <w:tblW w:w="4316" w:type="dxa"/>
        <w:jc w:val="center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2158"/>
      </w:tblGrid>
      <w:tr w:rsidR="000E7E43">
        <w:trPr>
          <w:trHeight w:val="270"/>
          <w:jc w:val="center"/>
        </w:trPr>
        <w:tc>
          <w:tcPr>
            <w:tcW w:w="4316" w:type="dxa"/>
            <w:gridSpan w:val="2"/>
            <w:shd w:val="clear" w:color="auto" w:fill="C1295F"/>
          </w:tcPr>
          <w:p w:rsidR="000E7E43" w:rsidRDefault="00C9313C">
            <w:pPr>
              <w:jc w:val="center"/>
              <w:rPr>
                <w:b/>
              </w:rPr>
            </w:pPr>
            <w:r>
              <w:rPr>
                <w:b/>
              </w:rPr>
              <w:t>ÍNDICE DE VULNERABILIDAD</w:t>
            </w:r>
          </w:p>
        </w:tc>
      </w:tr>
      <w:tr w:rsidR="000E7E43">
        <w:trPr>
          <w:trHeight w:val="255"/>
          <w:jc w:val="center"/>
        </w:trPr>
        <w:tc>
          <w:tcPr>
            <w:tcW w:w="215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A (mayor a 60,01%)</w:t>
            </w:r>
          </w:p>
        </w:tc>
        <w:tc>
          <w:tcPr>
            <w:tcW w:w="2158" w:type="dxa"/>
          </w:tcPr>
          <w:p w:rsidR="000E7E43" w:rsidRDefault="000E7E43"/>
        </w:tc>
      </w:tr>
      <w:tr w:rsidR="000E7E43">
        <w:trPr>
          <w:trHeight w:val="270"/>
          <w:jc w:val="center"/>
        </w:trPr>
        <w:tc>
          <w:tcPr>
            <w:tcW w:w="215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B (37,51 – 60%)</w:t>
            </w:r>
          </w:p>
        </w:tc>
        <w:tc>
          <w:tcPr>
            <w:tcW w:w="2158" w:type="dxa"/>
          </w:tcPr>
          <w:p w:rsidR="000E7E43" w:rsidRDefault="000E7E43"/>
        </w:tc>
      </w:tr>
      <w:tr w:rsidR="000E7E43">
        <w:trPr>
          <w:trHeight w:val="255"/>
          <w:jc w:val="center"/>
        </w:trPr>
        <w:tc>
          <w:tcPr>
            <w:tcW w:w="215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C (20,01 – 37,5%)</w:t>
            </w:r>
          </w:p>
        </w:tc>
        <w:tc>
          <w:tcPr>
            <w:tcW w:w="2158" w:type="dxa"/>
          </w:tcPr>
          <w:p w:rsidR="000E7E43" w:rsidRDefault="000E7E43"/>
        </w:tc>
      </w:tr>
      <w:tr w:rsidR="000E7E43">
        <w:trPr>
          <w:trHeight w:val="270"/>
          <w:jc w:val="center"/>
        </w:trPr>
        <w:tc>
          <w:tcPr>
            <w:tcW w:w="215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D (0,01 – 20%)</w:t>
            </w:r>
          </w:p>
        </w:tc>
        <w:tc>
          <w:tcPr>
            <w:tcW w:w="2158" w:type="dxa"/>
          </w:tcPr>
          <w:p w:rsidR="000E7E43" w:rsidRDefault="000E7E43"/>
        </w:tc>
      </w:tr>
      <w:tr w:rsidR="000E7E43">
        <w:trPr>
          <w:trHeight w:val="270"/>
          <w:jc w:val="center"/>
        </w:trPr>
        <w:tc>
          <w:tcPr>
            <w:tcW w:w="2158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E (0%)</w:t>
            </w:r>
          </w:p>
        </w:tc>
        <w:tc>
          <w:tcPr>
            <w:tcW w:w="2158" w:type="dxa"/>
          </w:tcPr>
          <w:p w:rsidR="000E7E43" w:rsidRDefault="000E7E43"/>
        </w:tc>
      </w:tr>
    </w:tbl>
    <w:p w:rsidR="000E7E43" w:rsidRDefault="000E7E43"/>
    <w:p w:rsidR="000E7E43" w:rsidRDefault="000E7E43">
      <w:pPr>
        <w:rPr>
          <w:b/>
          <w:color w:val="41B4B3"/>
          <w:sz w:val="28"/>
          <w:szCs w:val="28"/>
        </w:rPr>
      </w:pPr>
    </w:p>
    <w:p w:rsidR="000E7E43" w:rsidRDefault="00C9313C">
      <w:pPr>
        <w:rPr>
          <w:b/>
          <w:color w:val="C1295F"/>
          <w:sz w:val="28"/>
          <w:szCs w:val="28"/>
        </w:rPr>
      </w:pPr>
      <w:r>
        <w:rPr>
          <w:b/>
          <w:color w:val="C1295F"/>
          <w:sz w:val="28"/>
          <w:szCs w:val="28"/>
        </w:rPr>
        <w:t>DATOS DEL POSTULANTE</w:t>
      </w:r>
    </w:p>
    <w:tbl>
      <w:tblPr>
        <w:tblStyle w:val="a6"/>
        <w:tblW w:w="9054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2183"/>
        <w:gridCol w:w="4584"/>
        <w:gridCol w:w="684"/>
        <w:gridCol w:w="415"/>
        <w:gridCol w:w="415"/>
        <w:gridCol w:w="415"/>
        <w:gridCol w:w="358"/>
      </w:tblGrid>
      <w:tr w:rsidR="000E7E43">
        <w:tc>
          <w:tcPr>
            <w:tcW w:w="2183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Nombre Completo</w:t>
            </w:r>
          </w:p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(Nombre/s, 2 Apellidos)</w:t>
            </w:r>
          </w:p>
        </w:tc>
        <w:tc>
          <w:tcPr>
            <w:tcW w:w="4584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684" w:type="dxa"/>
            <w:vMerge w:val="restart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1603" w:type="dxa"/>
            <w:gridSpan w:val="4"/>
            <w:shd w:val="clear" w:color="auto" w:fill="C1295F"/>
          </w:tcPr>
          <w:p w:rsidR="000E7E43" w:rsidRDefault="000E7E43">
            <w:pPr>
              <w:rPr>
                <w:b/>
              </w:rPr>
            </w:pPr>
          </w:p>
          <w:p w:rsidR="000E7E43" w:rsidRDefault="00C9313C">
            <w:pPr>
              <w:rPr>
                <w:b/>
              </w:rPr>
            </w:pPr>
            <w:r>
              <w:rPr>
                <w:b/>
              </w:rPr>
              <w:t xml:space="preserve">     Género</w:t>
            </w:r>
          </w:p>
        </w:tc>
      </w:tr>
      <w:tr w:rsidR="000E7E43">
        <w:tc>
          <w:tcPr>
            <w:tcW w:w="2183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Rut</w:t>
            </w:r>
          </w:p>
        </w:tc>
        <w:tc>
          <w:tcPr>
            <w:tcW w:w="4584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684" w:type="dxa"/>
            <w:vMerge/>
          </w:tcPr>
          <w:p w:rsidR="000E7E43" w:rsidRDefault="000E7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15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F</w:t>
            </w:r>
          </w:p>
        </w:tc>
        <w:tc>
          <w:tcPr>
            <w:tcW w:w="415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415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M</w:t>
            </w:r>
          </w:p>
        </w:tc>
        <w:tc>
          <w:tcPr>
            <w:tcW w:w="358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2183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Profesión</w:t>
            </w:r>
          </w:p>
        </w:tc>
        <w:tc>
          <w:tcPr>
            <w:tcW w:w="4584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684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415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415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415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358" w:type="dxa"/>
          </w:tcPr>
          <w:p w:rsidR="000E7E43" w:rsidRDefault="000E7E43">
            <w:pPr>
              <w:rPr>
                <w:b/>
              </w:rPr>
            </w:pPr>
          </w:p>
        </w:tc>
      </w:tr>
      <w:tr w:rsidR="000E7E43">
        <w:tc>
          <w:tcPr>
            <w:tcW w:w="2183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Indicar si trabaja en aula, o en gestión directiva del establecimiento</w:t>
            </w:r>
          </w:p>
        </w:tc>
        <w:tc>
          <w:tcPr>
            <w:tcW w:w="4584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684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415" w:type="dxa"/>
          </w:tcPr>
          <w:p w:rsidR="000E7E43" w:rsidRDefault="000E7E43">
            <w:pPr>
              <w:rPr>
                <w:b/>
                <w:color w:val="FFFFFF"/>
              </w:rPr>
            </w:pPr>
          </w:p>
        </w:tc>
        <w:tc>
          <w:tcPr>
            <w:tcW w:w="415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415" w:type="dxa"/>
          </w:tcPr>
          <w:p w:rsidR="000E7E43" w:rsidRDefault="000E7E43">
            <w:pPr>
              <w:rPr>
                <w:b/>
              </w:rPr>
            </w:pPr>
          </w:p>
        </w:tc>
        <w:tc>
          <w:tcPr>
            <w:tcW w:w="358" w:type="dxa"/>
          </w:tcPr>
          <w:p w:rsidR="000E7E43" w:rsidRDefault="000E7E43">
            <w:pPr>
              <w:rPr>
                <w:b/>
              </w:rPr>
            </w:pPr>
          </w:p>
        </w:tc>
      </w:tr>
    </w:tbl>
    <w:p w:rsidR="000E7E43" w:rsidRDefault="000E7E43">
      <w:pPr>
        <w:rPr>
          <w:b/>
        </w:rPr>
      </w:pPr>
    </w:p>
    <w:tbl>
      <w:tblPr>
        <w:tblStyle w:val="a7"/>
        <w:tblW w:w="8828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2051"/>
        <w:gridCol w:w="2016"/>
        <w:gridCol w:w="1432"/>
        <w:gridCol w:w="1368"/>
        <w:gridCol w:w="850"/>
        <w:gridCol w:w="1111"/>
      </w:tblGrid>
      <w:tr w:rsidR="000E7E43">
        <w:tc>
          <w:tcPr>
            <w:tcW w:w="2051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E-Mail</w:t>
            </w:r>
          </w:p>
        </w:tc>
        <w:tc>
          <w:tcPr>
            <w:tcW w:w="6777" w:type="dxa"/>
            <w:gridSpan w:val="5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2051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Dirección particular</w:t>
            </w:r>
          </w:p>
        </w:tc>
        <w:tc>
          <w:tcPr>
            <w:tcW w:w="2016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1432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Comuna</w:t>
            </w:r>
          </w:p>
        </w:tc>
        <w:tc>
          <w:tcPr>
            <w:tcW w:w="1368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850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Región</w:t>
            </w:r>
          </w:p>
        </w:tc>
        <w:tc>
          <w:tcPr>
            <w:tcW w:w="1111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2051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Teléfono particular</w:t>
            </w:r>
          </w:p>
        </w:tc>
        <w:tc>
          <w:tcPr>
            <w:tcW w:w="2016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1432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Teléfono Celular</w:t>
            </w:r>
          </w:p>
        </w:tc>
        <w:tc>
          <w:tcPr>
            <w:tcW w:w="1368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850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1111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</w:tbl>
    <w:p w:rsidR="000E7E43" w:rsidRDefault="000E7E43"/>
    <w:tbl>
      <w:tblPr>
        <w:tblStyle w:val="a8"/>
        <w:tblW w:w="8828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0E7E43">
        <w:tc>
          <w:tcPr>
            <w:tcW w:w="8828" w:type="dxa"/>
            <w:shd w:val="clear" w:color="auto" w:fill="C1295F"/>
          </w:tcPr>
          <w:p w:rsidR="000E7E43" w:rsidRDefault="00C9313C">
            <w:pPr>
              <w:jc w:val="center"/>
              <w:rPr>
                <w:b/>
              </w:rPr>
            </w:pPr>
            <w:r>
              <w:rPr>
                <w:b/>
              </w:rPr>
              <w:t>ASIGNATURAS Y NIVELES</w:t>
            </w:r>
          </w:p>
        </w:tc>
      </w:tr>
      <w:tr w:rsidR="000E7E43">
        <w:tc>
          <w:tcPr>
            <w:tcW w:w="8828" w:type="dxa"/>
          </w:tcPr>
          <w:p w:rsidR="000E7E43" w:rsidRDefault="00C9313C">
            <w:pPr>
              <w:tabs>
                <w:tab w:val="left" w:pos="567"/>
                <w:tab w:val="left" w:pos="993"/>
              </w:tabs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Indicar las principales asignaturas impartidas en el establecimiento educacional:</w:t>
            </w:r>
          </w:p>
          <w:p w:rsidR="000E7E43" w:rsidRDefault="000E7E43">
            <w:pPr>
              <w:tabs>
                <w:tab w:val="left" w:pos="567"/>
                <w:tab w:val="left" w:pos="993"/>
              </w:tabs>
              <w:rPr>
                <w:rFonts w:ascii="Calibri Light" w:eastAsia="Calibri Light" w:hAnsi="Calibri Light" w:cs="Calibri Light"/>
              </w:rPr>
            </w:pPr>
          </w:p>
          <w:p w:rsidR="000E7E43" w:rsidRDefault="000E7E43">
            <w:pPr>
              <w:tabs>
                <w:tab w:val="left" w:pos="567"/>
                <w:tab w:val="left" w:pos="993"/>
              </w:tabs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8828" w:type="dxa"/>
          </w:tcPr>
          <w:p w:rsidR="000E7E43" w:rsidRDefault="00C9313C">
            <w:pPr>
              <w:tabs>
                <w:tab w:val="left" w:pos="567"/>
                <w:tab w:val="left" w:pos="993"/>
              </w:tabs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Indicar curso(s) y/o nivel(es) con los cuales trabaja:</w:t>
            </w:r>
          </w:p>
          <w:p w:rsidR="000E7E43" w:rsidRDefault="000E7E43">
            <w:pPr>
              <w:tabs>
                <w:tab w:val="left" w:pos="567"/>
                <w:tab w:val="left" w:pos="993"/>
              </w:tabs>
              <w:rPr>
                <w:rFonts w:ascii="Calibri Light" w:eastAsia="Calibri Light" w:hAnsi="Calibri Light" w:cs="Calibri Light"/>
              </w:rPr>
            </w:pPr>
          </w:p>
          <w:p w:rsidR="000E7E43" w:rsidRDefault="000E7E43">
            <w:pPr>
              <w:tabs>
                <w:tab w:val="left" w:pos="567"/>
                <w:tab w:val="left" w:pos="993"/>
              </w:tabs>
              <w:rPr>
                <w:rFonts w:ascii="Calibri Light" w:eastAsia="Calibri Light" w:hAnsi="Calibri Light" w:cs="Calibri Light"/>
              </w:rPr>
            </w:pPr>
          </w:p>
        </w:tc>
      </w:tr>
    </w:tbl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p w:rsidR="000E7E43" w:rsidRDefault="00C9313C">
      <w:pPr>
        <w:spacing w:after="0"/>
        <w:rPr>
          <w:b/>
          <w:color w:val="C1295F"/>
          <w:sz w:val="36"/>
          <w:szCs w:val="36"/>
        </w:rPr>
      </w:pPr>
      <w:r>
        <w:rPr>
          <w:b/>
          <w:color w:val="C1295F"/>
          <w:sz w:val="36"/>
          <w:szCs w:val="36"/>
        </w:rPr>
        <w:lastRenderedPageBreak/>
        <w:t>ANEXO 2</w:t>
      </w:r>
    </w:p>
    <w:p w:rsidR="000E7E43" w:rsidRDefault="00C9313C">
      <w:pPr>
        <w:spacing w:after="0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eastAsia="Calibri Light" w:hAnsi="Calibri Light" w:cs="Calibri Light"/>
          <w:sz w:val="36"/>
          <w:szCs w:val="36"/>
        </w:rPr>
        <w:t>CARTA O CORREO APOYO POSTULANTE</w:t>
      </w:r>
    </w:p>
    <w:p w:rsidR="000E7E43" w:rsidRDefault="00C9313C">
      <w:pPr>
        <w:spacing w:after="0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eastAsia="Calibri Light" w:hAnsi="Calibri Light" w:cs="Calibri Light"/>
          <w:sz w:val="36"/>
          <w:szCs w:val="36"/>
        </w:rPr>
        <w:t>Campamentos para Docentes, Educadores/as de Párvulos.</w:t>
      </w:r>
    </w:p>
    <w:p w:rsidR="000E7E43" w:rsidRDefault="00C9313C">
      <w:pPr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eastAsia="Calibri Light" w:hAnsi="Calibri Light" w:cs="Calibri Light"/>
          <w:sz w:val="36"/>
          <w:szCs w:val="36"/>
        </w:rPr>
        <w:t>(Borre los textos en color rojo)</w:t>
      </w:r>
    </w:p>
    <w:p w:rsidR="000E7E43" w:rsidRDefault="000E7E43">
      <w:pPr>
        <w:jc w:val="both"/>
      </w:pPr>
    </w:p>
    <w:p w:rsidR="000E7E43" w:rsidRDefault="00C9313C">
      <w:pPr>
        <w:jc w:val="both"/>
        <w:rPr>
          <w:rFonts w:ascii="Calibri Light" w:eastAsia="Calibri Light" w:hAnsi="Calibri Light" w:cs="Calibri Light"/>
          <w:color w:val="FF0000"/>
        </w:rPr>
      </w:pPr>
      <w:r>
        <w:rPr>
          <w:rFonts w:ascii="Calibri Light" w:eastAsia="Calibri Light" w:hAnsi="Calibri Light" w:cs="Calibri Light"/>
        </w:rPr>
        <w:t xml:space="preserve">A través de la presente carta o correo, como director/a del </w:t>
      </w:r>
      <w:r>
        <w:rPr>
          <w:rFonts w:ascii="Calibri Light" w:eastAsia="Calibri Light" w:hAnsi="Calibri Light" w:cs="Calibri Light"/>
          <w:color w:val="FF0000"/>
        </w:rPr>
        <w:t>nombre del establecimiento, RBD o ROL JUNJI/CÓDIGO JARDIN</w:t>
      </w:r>
      <w:r>
        <w:rPr>
          <w:rFonts w:ascii="Calibri Light" w:eastAsia="Calibri Light" w:hAnsi="Calibri Light" w:cs="Calibri Light"/>
        </w:rPr>
        <w:t xml:space="preserve">, declaro que </w:t>
      </w:r>
      <w:r>
        <w:rPr>
          <w:rFonts w:ascii="Calibri Light" w:eastAsia="Calibri Light" w:hAnsi="Calibri Light" w:cs="Calibri Light"/>
          <w:color w:val="FF0000"/>
        </w:rPr>
        <w:t xml:space="preserve">nombre y </w:t>
      </w:r>
      <w:proofErr w:type="spellStart"/>
      <w:r>
        <w:rPr>
          <w:rFonts w:ascii="Calibri Light" w:eastAsia="Calibri Light" w:hAnsi="Calibri Light" w:cs="Calibri Light"/>
          <w:color w:val="FF0000"/>
        </w:rPr>
        <w:t>rut</w:t>
      </w:r>
      <w:proofErr w:type="spellEnd"/>
      <w:r>
        <w:rPr>
          <w:rFonts w:ascii="Calibri Light" w:eastAsia="Calibri Light" w:hAnsi="Calibri Light" w:cs="Calibri Light"/>
        </w:rPr>
        <w:t xml:space="preserve"> </w:t>
      </w:r>
      <w:r>
        <w:rPr>
          <w:rFonts w:ascii="Calibri Light" w:eastAsia="Calibri Light" w:hAnsi="Calibri Light" w:cs="Calibri Light"/>
          <w:color w:val="FF0000"/>
        </w:rPr>
        <w:t xml:space="preserve">del postulante </w:t>
      </w:r>
      <w:r>
        <w:rPr>
          <w:rFonts w:ascii="Calibri Light" w:eastAsia="Calibri Light" w:hAnsi="Calibri Light" w:cs="Calibri Light"/>
        </w:rPr>
        <w:t xml:space="preserve">se desempeña en este establecimiento haciendo clases/labores en </w:t>
      </w:r>
      <w:r>
        <w:rPr>
          <w:rFonts w:ascii="Calibri Light" w:eastAsia="Calibri Light" w:hAnsi="Calibri Light" w:cs="Calibri Light"/>
          <w:color w:val="FF0000"/>
        </w:rPr>
        <w:t>nivel/de…</w:t>
      </w:r>
    </w:p>
    <w:p w:rsidR="000E7E43" w:rsidRDefault="00C9313C">
      <w:pPr>
        <w:jc w:val="both"/>
        <w:rPr>
          <w:rFonts w:ascii="Calibri Light" w:eastAsia="Calibri Light" w:hAnsi="Calibri Light" w:cs="Calibri Light"/>
        </w:rPr>
      </w:pPr>
      <w:proofErr w:type="gramStart"/>
      <w:r>
        <w:rPr>
          <w:rFonts w:ascii="Calibri Light" w:eastAsia="Calibri Light" w:hAnsi="Calibri Light" w:cs="Calibri Light"/>
        </w:rPr>
        <w:t xml:space="preserve">Además, dejo constancia de que estoy en antecedentes de la postulación del docente </w:t>
      </w:r>
      <w:r>
        <w:rPr>
          <w:rFonts w:ascii="Calibri Light" w:eastAsia="Calibri Light" w:hAnsi="Calibri Light" w:cs="Calibri Light"/>
          <w:color w:val="FF0000"/>
        </w:rPr>
        <w:t>(cambiar a educadora, técnico u otro según corresponda)</w:t>
      </w:r>
      <w:r>
        <w:rPr>
          <w:rFonts w:ascii="Calibri Light" w:eastAsia="Calibri Light" w:hAnsi="Calibri Light" w:cs="Calibri Light"/>
        </w:rPr>
        <w:t xml:space="preserve"> al Campamento Explora Va!</w:t>
      </w:r>
      <w:proofErr w:type="gramEnd"/>
      <w:r>
        <w:rPr>
          <w:rFonts w:ascii="Calibri Light" w:eastAsia="Calibri Light" w:hAnsi="Calibri Light" w:cs="Calibri Light"/>
        </w:rPr>
        <w:t>, que se realizará</w:t>
      </w:r>
      <w:r>
        <w:rPr>
          <w:rFonts w:ascii="Calibri Light" w:eastAsia="Calibri Light" w:hAnsi="Calibri Light" w:cs="Calibri Light"/>
        </w:rPr>
        <w:t xml:space="preserve"> en los mes de Septiembre, Octubre y Noviembre (1 jornada cada 2 semanas, con una totalidad de 6) en modalidad online.</w:t>
      </w:r>
    </w:p>
    <w:p w:rsidR="000E7E43" w:rsidRDefault="00C9313C">
      <w:pPr>
        <w:jc w:val="both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t>En el caso de que el docente o educadora resulte seleccionado me comprometo a dar las autorizaciones correspondientes para que pueda asis</w:t>
      </w:r>
      <w:r>
        <w:rPr>
          <w:rFonts w:ascii="Calibri Light" w:eastAsia="Calibri Light" w:hAnsi="Calibri Light" w:cs="Calibri Light"/>
        </w:rPr>
        <w:t>tir a dicho evento.</w:t>
      </w:r>
    </w:p>
    <w:p w:rsidR="000E7E43" w:rsidRDefault="00C9313C">
      <w:pPr>
        <w:jc w:val="both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t>Me comprometo, además, a propiciar las condiciones para que el docente o educadora pueda socializar su experiencia con sus compañeros de trabajo y facilitar instancias para que el equipo Explora pueda realizar seguimiento posterior al C</w:t>
      </w:r>
      <w:r>
        <w:rPr>
          <w:rFonts w:ascii="Calibri Light" w:eastAsia="Calibri Light" w:hAnsi="Calibri Light" w:cs="Calibri Light"/>
        </w:rPr>
        <w:t>ampamento.</w:t>
      </w:r>
    </w:p>
    <w:p w:rsidR="000E7E43" w:rsidRDefault="00C9313C">
      <w:pPr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t>Atentamente.</w:t>
      </w:r>
    </w:p>
    <w:p w:rsidR="000E7E43" w:rsidRDefault="000E7E43">
      <w:pPr>
        <w:rPr>
          <w:rFonts w:ascii="Calibri Light" w:eastAsia="Calibri Light" w:hAnsi="Calibri Light" w:cs="Calibri Light"/>
        </w:rPr>
      </w:pPr>
    </w:p>
    <w:tbl>
      <w:tblPr>
        <w:tblStyle w:val="a9"/>
        <w:tblW w:w="8978" w:type="dxa"/>
        <w:tblInd w:w="0" w:type="dxa"/>
        <w:tblBorders>
          <w:top w:val="single" w:sz="4" w:space="0" w:color="C1295F"/>
          <w:left w:val="single" w:sz="4" w:space="0" w:color="C1295F"/>
          <w:bottom w:val="single" w:sz="4" w:space="0" w:color="C1295F"/>
          <w:right w:val="single" w:sz="4" w:space="0" w:color="C1295F"/>
          <w:insideH w:val="single" w:sz="4" w:space="0" w:color="C1295F"/>
          <w:insideV w:val="single" w:sz="4" w:space="0" w:color="C1295F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7877"/>
      </w:tblGrid>
      <w:tr w:rsidR="000E7E43">
        <w:tc>
          <w:tcPr>
            <w:tcW w:w="1101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Nombre</w:t>
            </w:r>
          </w:p>
        </w:tc>
        <w:tc>
          <w:tcPr>
            <w:tcW w:w="7877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Director/a</w:t>
            </w:r>
          </w:p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1101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Rut</w:t>
            </w:r>
          </w:p>
        </w:tc>
        <w:tc>
          <w:tcPr>
            <w:tcW w:w="7877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Director/a</w:t>
            </w:r>
          </w:p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1101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Firma</w:t>
            </w:r>
          </w:p>
        </w:tc>
        <w:tc>
          <w:tcPr>
            <w:tcW w:w="7877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Director/a</w:t>
            </w:r>
          </w:p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  <w:tr w:rsidR="000E7E43">
        <w:tc>
          <w:tcPr>
            <w:tcW w:w="1101" w:type="dxa"/>
          </w:tcPr>
          <w:p w:rsidR="000E7E43" w:rsidRDefault="00C9313C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Timbre</w:t>
            </w:r>
          </w:p>
        </w:tc>
        <w:tc>
          <w:tcPr>
            <w:tcW w:w="7877" w:type="dxa"/>
          </w:tcPr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  <w:p w:rsidR="000E7E43" w:rsidRDefault="000E7E43">
            <w:pPr>
              <w:rPr>
                <w:rFonts w:ascii="Calibri Light" w:eastAsia="Calibri Light" w:hAnsi="Calibri Light" w:cs="Calibri Light"/>
              </w:rPr>
            </w:pPr>
          </w:p>
        </w:tc>
      </w:tr>
    </w:tbl>
    <w:p w:rsidR="000E7E43" w:rsidRDefault="000E7E43">
      <w:pPr>
        <w:rPr>
          <w:rFonts w:ascii="Verdana" w:eastAsia="Verdana" w:hAnsi="Verdana" w:cs="Verdana"/>
        </w:rPr>
      </w:pPr>
    </w:p>
    <w:p w:rsidR="000E7E43" w:rsidRDefault="000E7E43">
      <w:pPr>
        <w:rPr>
          <w:rFonts w:ascii="Verdana" w:eastAsia="Verdana" w:hAnsi="Verdana" w:cs="Verdana"/>
        </w:rPr>
      </w:pPr>
    </w:p>
    <w:sectPr w:rsidR="000E7E43">
      <w:headerReference w:type="default" r:id="rId14"/>
      <w:footerReference w:type="default" r:id="rId15"/>
      <w:pgSz w:w="12240" w:h="15840"/>
      <w:pgMar w:top="720" w:right="1041" w:bottom="720" w:left="993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13C" w:rsidRDefault="00C9313C">
      <w:pPr>
        <w:spacing w:after="0" w:line="240" w:lineRule="auto"/>
      </w:pPr>
      <w:r>
        <w:separator/>
      </w:r>
    </w:p>
  </w:endnote>
  <w:endnote w:type="continuationSeparator" w:id="0">
    <w:p w:rsidR="00C9313C" w:rsidRDefault="00C9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43" w:rsidRDefault="000E7E43">
    <w:pPr>
      <w:tabs>
        <w:tab w:val="center" w:pos="4320"/>
        <w:tab w:val="right" w:pos="8640"/>
      </w:tabs>
      <w:spacing w:after="0" w:line="240" w:lineRule="auto"/>
      <w:ind w:left="142"/>
      <w:rPr>
        <w:rFonts w:ascii="Verdana" w:eastAsia="Verdana" w:hAnsi="Verdana" w:cs="Verdana"/>
        <w:b/>
        <w:color w:val="7F7F7F"/>
        <w:sz w:val="16"/>
        <w:szCs w:val="16"/>
      </w:rPr>
    </w:pPr>
  </w:p>
  <w:p w:rsidR="000E7E43" w:rsidRDefault="000E7E43">
    <w:pPr>
      <w:tabs>
        <w:tab w:val="center" w:pos="4320"/>
        <w:tab w:val="right" w:pos="8640"/>
      </w:tabs>
      <w:spacing w:after="0" w:line="240" w:lineRule="auto"/>
      <w:ind w:left="142"/>
      <w:rPr>
        <w:rFonts w:ascii="Verdana" w:eastAsia="Verdana" w:hAnsi="Verdana" w:cs="Verdana"/>
        <w:b/>
        <w:color w:val="7F7F7F"/>
        <w:sz w:val="16"/>
        <w:szCs w:val="16"/>
      </w:rPr>
    </w:pPr>
  </w:p>
  <w:p w:rsidR="000E7E43" w:rsidRDefault="000E7E43">
    <w:pPr>
      <w:tabs>
        <w:tab w:val="center" w:pos="4320"/>
        <w:tab w:val="right" w:pos="8640"/>
      </w:tabs>
      <w:spacing w:after="0" w:line="240" w:lineRule="auto"/>
      <w:ind w:left="142"/>
      <w:rPr>
        <w:rFonts w:ascii="Verdana" w:eastAsia="Verdana" w:hAnsi="Verdana" w:cs="Verdana"/>
        <w:b/>
        <w:color w:val="7F7F7F"/>
        <w:sz w:val="16"/>
        <w:szCs w:val="16"/>
      </w:rPr>
    </w:pPr>
  </w:p>
  <w:p w:rsidR="000E7E43" w:rsidRDefault="00C9313C">
    <w:pPr>
      <w:tabs>
        <w:tab w:val="center" w:pos="4320"/>
        <w:tab w:val="right" w:pos="8640"/>
      </w:tabs>
      <w:spacing w:after="0" w:line="240" w:lineRule="auto"/>
      <w:ind w:left="142"/>
      <w:rPr>
        <w:rFonts w:ascii="Verdana" w:eastAsia="Verdana" w:hAnsi="Verdana" w:cs="Verdana"/>
        <w:color w:val="7F7F7F"/>
        <w:sz w:val="16"/>
        <w:szCs w:val="16"/>
      </w:rPr>
    </w:pPr>
    <w:r>
      <w:rPr>
        <w:rFonts w:ascii="Verdana" w:eastAsia="Verdana" w:hAnsi="Verdana" w:cs="Verdana"/>
        <w:b/>
        <w:color w:val="7F7F7F"/>
        <w:sz w:val="16"/>
        <w:szCs w:val="16"/>
      </w:rPr>
      <w:t>Explora</w:t>
    </w:r>
    <w:r>
      <w:rPr>
        <w:rFonts w:ascii="Verdana" w:eastAsia="Verdana" w:hAnsi="Verdana" w:cs="Verdana"/>
        <w:color w:val="7F7F7F"/>
        <w:sz w:val="16"/>
        <w:szCs w:val="16"/>
      </w:rPr>
      <w:t xml:space="preserve"> – REGIÓN DE ANTOFAGASTA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13C" w:rsidRDefault="00C9313C">
      <w:pPr>
        <w:spacing w:after="0" w:line="240" w:lineRule="auto"/>
      </w:pPr>
      <w:r>
        <w:separator/>
      </w:r>
    </w:p>
  </w:footnote>
  <w:footnote w:type="continuationSeparator" w:id="0">
    <w:p w:rsidR="00C9313C" w:rsidRDefault="00C9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E43" w:rsidRDefault="00C931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2156460" cy="921385"/>
          <wp:effectExtent l="0" t="0" r="0" b="0"/>
          <wp:docPr id="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460" cy="921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4523712</wp:posOffset>
          </wp:positionH>
          <wp:positionV relativeFrom="paragraph">
            <wp:posOffset>232324</wp:posOffset>
          </wp:positionV>
          <wp:extent cx="2047240" cy="477520"/>
          <wp:effectExtent l="0" t="0" r="0" b="0"/>
          <wp:wrapNone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240" cy="477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E7E43" w:rsidRDefault="000E7E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0E7E43" w:rsidRDefault="000E7E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310AC"/>
    <w:multiLevelType w:val="multilevel"/>
    <w:tmpl w:val="6F2079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596875"/>
    <w:multiLevelType w:val="multilevel"/>
    <w:tmpl w:val="44420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2B5968"/>
    <w:multiLevelType w:val="multilevel"/>
    <w:tmpl w:val="799CE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43"/>
    <w:rsid w:val="000E7E43"/>
    <w:rsid w:val="001264DB"/>
    <w:rsid w:val="0032315A"/>
    <w:rsid w:val="009A5DB7"/>
    <w:rsid w:val="00B1258C"/>
    <w:rsid w:val="00C9313C"/>
    <w:rsid w:val="00F9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44DF2"/>
  <w15:docId w15:val="{5C1EE897-5725-469B-869B-DD85B2BB5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58C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C38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381D"/>
  </w:style>
  <w:style w:type="paragraph" w:styleId="Piedepgina">
    <w:name w:val="footer"/>
    <w:basedOn w:val="Normal"/>
    <w:link w:val="PiedepginaCar"/>
    <w:uiPriority w:val="99"/>
    <w:unhideWhenUsed/>
    <w:rsid w:val="004C38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381D"/>
  </w:style>
  <w:style w:type="table" w:customStyle="1" w:styleId="Tablaconcuadrcula1">
    <w:name w:val="Tabla con cuadrícula1"/>
    <w:basedOn w:val="Tablanormal"/>
    <w:next w:val="Tablaconcuadrcula"/>
    <w:uiPriority w:val="59"/>
    <w:rsid w:val="00817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817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01EC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5721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B0FA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B0FA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xplora.cl/antofagas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inculacion.parexplora.anf@ucn.c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nculacion.parexplora.anf@ucn.c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xplora.cl/antofagast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nculacion.parexplora.anf@ucn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ClJA6cXr/iVhnv6IPSavKyP7dA==">AMUW2mVsPLi9XEr45AlpyfQ4JffF3B7Qk7SdLtkYJexCXnmPMEdqVD/rQrJWivMbdCqt2+vSzG520MLsJTrAEemucpq/EIqycPLIy9gJbbMVGTX2ORhXjikU6FAVz3j3oUvUyjvv5Jo7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2599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centellas siles</dc:creator>
  <cp:lastModifiedBy>Niela</cp:lastModifiedBy>
  <cp:revision>3</cp:revision>
  <dcterms:created xsi:type="dcterms:W3CDTF">2021-07-05T14:21:00Z</dcterms:created>
  <dcterms:modified xsi:type="dcterms:W3CDTF">2021-09-07T03:22:00Z</dcterms:modified>
</cp:coreProperties>
</file>